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EDC6" w14:textId="77777777" w:rsidR="00496A99" w:rsidRDefault="00496A99" w:rsidP="00496A99">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LGA Executive</w:t>
      </w:r>
      <w:r w:rsidRPr="00990EB3">
        <w:rPr>
          <w:rFonts w:cs="Arial"/>
          <w:b/>
          <w:sz w:val="32"/>
        </w:rPr>
        <w:fldChar w:fldCharType="end"/>
      </w:r>
      <w:r w:rsidRPr="00990EB3">
        <w:rPr>
          <w:rFonts w:cs="Arial"/>
          <w:b/>
          <w:sz w:val="32"/>
        </w:rPr>
        <w:t xml:space="preserve"> meeting</w:t>
      </w:r>
    </w:p>
    <w:p w14:paraId="0C659BDA" w14:textId="77777777" w:rsidR="00496A99" w:rsidRPr="00990EB3" w:rsidRDefault="00496A99" w:rsidP="00496A99">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496A99" w:rsidRPr="002E7053" w14:paraId="52CB6123" w14:textId="77777777" w:rsidTr="00496A99">
        <w:tc>
          <w:tcPr>
            <w:tcW w:w="2160" w:type="dxa"/>
            <w:tcBorders>
              <w:top w:val="single" w:sz="12" w:space="0" w:color="auto"/>
            </w:tcBorders>
            <w:shd w:val="clear" w:color="auto" w:fill="auto"/>
            <w:tcMar>
              <w:top w:w="115" w:type="dxa"/>
              <w:left w:w="115" w:type="dxa"/>
              <w:right w:w="115" w:type="dxa"/>
            </w:tcMar>
          </w:tcPr>
          <w:p w14:paraId="3118A248" w14:textId="77777777" w:rsidR="00496A99" w:rsidRPr="0030484B" w:rsidRDefault="00496A99" w:rsidP="00496A99">
            <w:pPr>
              <w:rPr>
                <w:b/>
              </w:rPr>
            </w:pPr>
            <w:r w:rsidRPr="0030484B">
              <w:rPr>
                <w:b/>
              </w:rPr>
              <w:t>Title:</w:t>
            </w:r>
          </w:p>
          <w:p w14:paraId="191684D1" w14:textId="77777777" w:rsidR="00496A99" w:rsidRPr="0030484B" w:rsidRDefault="00496A99" w:rsidP="00496A99">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0FF2058B" w14:textId="77777777" w:rsidR="00496A99" w:rsidRPr="002E7053" w:rsidRDefault="00496A99" w:rsidP="00496A99">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LGA Executive</w:t>
            </w:r>
            <w:r w:rsidRPr="0030484B">
              <w:rPr>
                <w:szCs w:val="40"/>
              </w:rPr>
              <w:fldChar w:fldCharType="end"/>
            </w:r>
          </w:p>
        </w:tc>
      </w:tr>
      <w:tr w:rsidR="00496A99" w:rsidRPr="002E7053" w14:paraId="4F3FD434" w14:textId="77777777" w:rsidTr="00496A99">
        <w:tc>
          <w:tcPr>
            <w:tcW w:w="2160" w:type="dxa"/>
            <w:shd w:val="clear" w:color="auto" w:fill="auto"/>
          </w:tcPr>
          <w:p w14:paraId="5F5A6C08" w14:textId="77777777" w:rsidR="00496A99" w:rsidRPr="0030484B" w:rsidRDefault="00496A99" w:rsidP="00496A99">
            <w:pPr>
              <w:rPr>
                <w:b/>
              </w:rPr>
            </w:pPr>
            <w:r w:rsidRPr="0030484B">
              <w:rPr>
                <w:b/>
              </w:rPr>
              <w:t>Date:</w:t>
            </w:r>
          </w:p>
          <w:p w14:paraId="2AEF5376" w14:textId="77777777" w:rsidR="00496A99" w:rsidRPr="0030484B" w:rsidRDefault="00496A99" w:rsidP="00496A99">
            <w:pPr>
              <w:rPr>
                <w:b/>
                <w:sz w:val="16"/>
                <w:szCs w:val="16"/>
              </w:rPr>
            </w:pPr>
          </w:p>
        </w:tc>
        <w:tc>
          <w:tcPr>
            <w:tcW w:w="7128" w:type="dxa"/>
            <w:shd w:val="clear" w:color="auto" w:fill="auto"/>
          </w:tcPr>
          <w:p w14:paraId="3A61A691" w14:textId="77777777" w:rsidR="00496A99" w:rsidRPr="002E7053" w:rsidRDefault="00496A99" w:rsidP="00496A99">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Thursday 12 September 2019</w:t>
            </w:r>
            <w:r w:rsidRPr="0030484B">
              <w:rPr>
                <w:szCs w:val="24"/>
              </w:rPr>
              <w:fldChar w:fldCharType="end"/>
            </w:r>
          </w:p>
        </w:tc>
      </w:tr>
      <w:tr w:rsidR="00496A99" w:rsidRPr="002E7053" w14:paraId="383FF173" w14:textId="77777777" w:rsidTr="00496A99">
        <w:tc>
          <w:tcPr>
            <w:tcW w:w="2160" w:type="dxa"/>
            <w:shd w:val="clear" w:color="auto" w:fill="auto"/>
          </w:tcPr>
          <w:p w14:paraId="5EBCAC53" w14:textId="77777777" w:rsidR="00496A99" w:rsidRPr="0030484B" w:rsidRDefault="00496A99" w:rsidP="00496A99">
            <w:pPr>
              <w:rPr>
                <w:b/>
              </w:rPr>
            </w:pPr>
            <w:r w:rsidRPr="0030484B">
              <w:rPr>
                <w:b/>
              </w:rPr>
              <w:t>Venue:</w:t>
            </w:r>
          </w:p>
        </w:tc>
        <w:tc>
          <w:tcPr>
            <w:tcW w:w="7128" w:type="dxa"/>
            <w:shd w:val="clear" w:color="auto" w:fill="auto"/>
          </w:tcPr>
          <w:p w14:paraId="072BD967" w14:textId="77777777" w:rsidR="00496A99" w:rsidRPr="002E7053" w:rsidRDefault="00496A99" w:rsidP="00496A99">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Westminster Room, 8th Floor, 18 Smith Square, London, SW1P 3HZ</w:t>
            </w:r>
            <w:r w:rsidRPr="0030484B">
              <w:rPr>
                <w:szCs w:val="24"/>
              </w:rPr>
              <w:fldChar w:fldCharType="end"/>
            </w:r>
          </w:p>
        </w:tc>
      </w:tr>
      <w:tr w:rsidR="00496A99" w:rsidRPr="0030484B" w14:paraId="5B3409A2" w14:textId="77777777" w:rsidTr="00496A99">
        <w:tc>
          <w:tcPr>
            <w:tcW w:w="2160" w:type="dxa"/>
            <w:tcBorders>
              <w:bottom w:val="single" w:sz="12" w:space="0" w:color="auto"/>
            </w:tcBorders>
            <w:shd w:val="clear" w:color="auto" w:fill="auto"/>
          </w:tcPr>
          <w:p w14:paraId="081EA8FD" w14:textId="77777777" w:rsidR="00496A99" w:rsidRPr="0030484B" w:rsidRDefault="00496A99" w:rsidP="00496A99">
            <w:pPr>
              <w:rPr>
                <w:b/>
                <w:sz w:val="12"/>
                <w:szCs w:val="12"/>
              </w:rPr>
            </w:pPr>
          </w:p>
        </w:tc>
        <w:tc>
          <w:tcPr>
            <w:tcW w:w="7128" w:type="dxa"/>
            <w:tcBorders>
              <w:bottom w:val="single" w:sz="12" w:space="0" w:color="auto"/>
            </w:tcBorders>
            <w:shd w:val="clear" w:color="auto" w:fill="auto"/>
          </w:tcPr>
          <w:p w14:paraId="1B45AE15" w14:textId="77777777" w:rsidR="00496A99" w:rsidRPr="0030484B" w:rsidRDefault="00496A99" w:rsidP="00496A99">
            <w:pPr>
              <w:rPr>
                <w:sz w:val="12"/>
                <w:szCs w:val="12"/>
              </w:rPr>
            </w:pPr>
          </w:p>
        </w:tc>
      </w:tr>
    </w:tbl>
    <w:p w14:paraId="766279EB" w14:textId="77777777" w:rsidR="00496A99" w:rsidRPr="002E7053" w:rsidRDefault="00496A99" w:rsidP="00496A99"/>
    <w:p w14:paraId="3AEC260E" w14:textId="77777777" w:rsidR="00496A99" w:rsidRPr="00165129" w:rsidRDefault="00496A99" w:rsidP="00496A99">
      <w:pPr>
        <w:ind w:left="-720"/>
        <w:rPr>
          <w:rFonts w:cs="Arial"/>
          <w:b/>
          <w:szCs w:val="22"/>
        </w:rPr>
      </w:pPr>
      <w:r w:rsidRPr="00165129">
        <w:rPr>
          <w:rFonts w:cs="Arial"/>
          <w:b/>
          <w:szCs w:val="22"/>
        </w:rPr>
        <w:t>Attendance</w:t>
      </w:r>
    </w:p>
    <w:p w14:paraId="107CC054" w14:textId="77777777" w:rsidR="00496A99" w:rsidRPr="00165129" w:rsidRDefault="00496A99" w:rsidP="00496A99">
      <w:pPr>
        <w:ind w:left="-720"/>
        <w:rPr>
          <w:rFonts w:cs="Arial"/>
          <w:szCs w:val="22"/>
        </w:rPr>
      </w:pPr>
      <w:r w:rsidRPr="00165129">
        <w:rPr>
          <w:rFonts w:cs="Arial"/>
          <w:szCs w:val="22"/>
        </w:rPr>
        <w:t xml:space="preserve">An attendance list is attached as </w:t>
      </w:r>
      <w:r w:rsidRPr="00165129">
        <w:rPr>
          <w:rFonts w:cs="Arial"/>
          <w:b/>
          <w:szCs w:val="22"/>
          <w:u w:val="single"/>
        </w:rPr>
        <w:t>Appendix A</w:t>
      </w:r>
      <w:r w:rsidRPr="00165129">
        <w:rPr>
          <w:rFonts w:cs="Arial"/>
          <w:szCs w:val="22"/>
        </w:rPr>
        <w:t xml:space="preserve"> to this note</w:t>
      </w:r>
      <w:bookmarkStart w:id="0" w:name="_GoBack"/>
      <w:bookmarkEnd w:id="0"/>
    </w:p>
    <w:p w14:paraId="1CEB16CE" w14:textId="77777777" w:rsidR="00496A99" w:rsidRPr="00165129" w:rsidRDefault="00496A99" w:rsidP="00496A99">
      <w:pPr>
        <w:rPr>
          <w:rFonts w:cs="Arial"/>
          <w:szCs w:val="22"/>
        </w:rPr>
      </w:pPr>
    </w:p>
    <w:p w14:paraId="01D6B0D6" w14:textId="77777777" w:rsidR="00496A99" w:rsidRPr="00165129" w:rsidRDefault="00496A99" w:rsidP="00496A99">
      <w:pPr>
        <w:rPr>
          <w:rFonts w:cs="Arial"/>
          <w:szCs w:val="22"/>
        </w:rPr>
      </w:pPr>
    </w:p>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96A99" w:rsidRPr="00165129" w14:paraId="66AFE673" w14:textId="77777777" w:rsidTr="00496A99">
        <w:tc>
          <w:tcPr>
            <w:tcW w:w="720" w:type="dxa"/>
            <w:shd w:val="clear" w:color="auto" w:fill="BFBFBF"/>
          </w:tcPr>
          <w:p w14:paraId="244AA69C" w14:textId="77777777" w:rsidR="00496A99" w:rsidRPr="00165129" w:rsidRDefault="00496A99" w:rsidP="00496A99">
            <w:pPr>
              <w:rPr>
                <w:rFonts w:cs="Arial"/>
                <w:b/>
                <w:szCs w:val="22"/>
              </w:rPr>
            </w:pPr>
            <w:r w:rsidRPr="00165129">
              <w:rPr>
                <w:rFonts w:cs="Arial"/>
                <w:b/>
                <w:szCs w:val="22"/>
              </w:rPr>
              <w:t>Item</w:t>
            </w:r>
          </w:p>
        </w:tc>
        <w:tc>
          <w:tcPr>
            <w:tcW w:w="7488" w:type="dxa"/>
            <w:shd w:val="clear" w:color="auto" w:fill="BFBFBF"/>
          </w:tcPr>
          <w:p w14:paraId="5EE6703C" w14:textId="77777777" w:rsidR="00496A99" w:rsidRPr="00165129" w:rsidRDefault="00496A99" w:rsidP="00496A99">
            <w:pPr>
              <w:widowControl w:val="0"/>
              <w:rPr>
                <w:rFonts w:cs="Arial"/>
                <w:b/>
                <w:szCs w:val="22"/>
              </w:rPr>
            </w:pPr>
            <w:r w:rsidRPr="00165129">
              <w:rPr>
                <w:rFonts w:cs="Arial"/>
                <w:b/>
                <w:szCs w:val="22"/>
              </w:rPr>
              <w:t>Decisions and actions</w:t>
            </w:r>
          </w:p>
        </w:tc>
        <w:tc>
          <w:tcPr>
            <w:tcW w:w="1584" w:type="dxa"/>
            <w:shd w:val="clear" w:color="auto" w:fill="BFBFBF"/>
          </w:tcPr>
          <w:p w14:paraId="496C9C2A" w14:textId="77777777" w:rsidR="00496A99" w:rsidRPr="00165129" w:rsidRDefault="00496A99" w:rsidP="00496A99">
            <w:pPr>
              <w:widowControl w:val="0"/>
              <w:rPr>
                <w:rFonts w:cs="Arial"/>
                <w:b/>
                <w:bCs/>
                <w:szCs w:val="22"/>
              </w:rPr>
            </w:pPr>
          </w:p>
        </w:tc>
      </w:tr>
    </w:tbl>
    <w:p w14:paraId="0528B8E6" w14:textId="77777777" w:rsidR="00496A99" w:rsidRPr="00165129" w:rsidRDefault="00496A99" w:rsidP="00496A99">
      <w:pPr>
        <w:rPr>
          <w:rFonts w:cs="Arial"/>
          <w:szCs w:val="22"/>
        </w:rPr>
      </w:pPr>
    </w:p>
    <w:p w14:paraId="064A1158" w14:textId="77777777" w:rsidR="00496A99" w:rsidRDefault="00496A99">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25D68E8B" w14:textId="77777777" w:rsidTr="00FB3A2B">
        <w:tc>
          <w:tcPr>
            <w:tcW w:w="720" w:type="dxa"/>
          </w:tcPr>
          <w:p w14:paraId="628822E0" w14:textId="77777777" w:rsidR="00496A99" w:rsidRPr="00165129" w:rsidRDefault="00496A99" w:rsidP="00496A99">
            <w:pPr>
              <w:numPr>
                <w:ilvl w:val="0"/>
                <w:numId w:val="29"/>
              </w:numPr>
              <w:ind w:left="560"/>
              <w:rPr>
                <w:rFonts w:cs="Arial"/>
                <w:szCs w:val="22"/>
              </w:rPr>
            </w:pPr>
            <w:r>
              <w:rPr>
                <w:rFonts w:cs="Arial"/>
                <w:szCs w:val="22"/>
                <w:bdr w:val="nil"/>
              </w:rPr>
              <w:t xml:space="preserve"> </w:t>
            </w:r>
          </w:p>
        </w:tc>
        <w:tc>
          <w:tcPr>
            <w:tcW w:w="8620" w:type="dxa"/>
          </w:tcPr>
          <w:p w14:paraId="1BAED746" w14:textId="77777777" w:rsidR="00496A99" w:rsidRPr="00165129" w:rsidRDefault="00496A99" w:rsidP="00496A99">
            <w:pPr>
              <w:widowControl w:val="0"/>
              <w:rPr>
                <w:rFonts w:cs="Arial"/>
                <w:b/>
                <w:szCs w:val="22"/>
              </w:rPr>
            </w:pPr>
            <w:r>
              <w:rPr>
                <w:rFonts w:cs="Arial"/>
                <w:b/>
                <w:szCs w:val="22"/>
                <w:bdr w:val="nil"/>
              </w:rPr>
              <w:t>Declarations of Interest</w:t>
            </w:r>
          </w:p>
          <w:p w14:paraId="1D85617D"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20F9AFB6" w14:textId="77777777" w:rsidR="00496A99" w:rsidRPr="00165129" w:rsidRDefault="00496A99" w:rsidP="00496A99">
            <w:pPr>
              <w:widowControl w:val="0"/>
              <w:rPr>
                <w:rFonts w:cs="Arial"/>
                <w:bCs/>
                <w:szCs w:val="22"/>
              </w:rPr>
            </w:pPr>
          </w:p>
        </w:tc>
      </w:tr>
      <w:tr w:rsidR="00496A99" w:rsidRPr="00165129" w14:paraId="79B7AB44" w14:textId="77777777" w:rsidTr="00FB3A2B">
        <w:tc>
          <w:tcPr>
            <w:tcW w:w="720" w:type="dxa"/>
          </w:tcPr>
          <w:p w14:paraId="33273187" w14:textId="77777777" w:rsidR="00496A99" w:rsidRPr="00165129" w:rsidRDefault="00496A99" w:rsidP="00496A99">
            <w:pPr>
              <w:rPr>
                <w:rFonts w:cs="Arial"/>
                <w:szCs w:val="22"/>
              </w:rPr>
            </w:pPr>
          </w:p>
        </w:tc>
        <w:tc>
          <w:tcPr>
            <w:tcW w:w="8620" w:type="dxa"/>
          </w:tcPr>
          <w:p w14:paraId="01A3E961" w14:textId="77777777" w:rsidR="00496A99" w:rsidRDefault="00496A99">
            <w:r>
              <w:t>The Chairman welcomed new members of the LGA Executive for their appointment for the 2019/20 meeting year. The Chairman also expressed his congratulations on behalf of the LGA to Cllr Debbie Wilcox on having received a peerage as a part of Theresa May’s Resignation Honours.</w:t>
            </w:r>
          </w:p>
          <w:p w14:paraId="083CDFD8" w14:textId="77777777" w:rsidR="00496A99" w:rsidRDefault="00496A99"/>
          <w:p w14:paraId="22641E64" w14:textId="77777777" w:rsidR="00496A99" w:rsidRDefault="00496A99">
            <w:r>
              <w:t>The Chairman noted apologies from the following;</w:t>
            </w:r>
          </w:p>
          <w:p w14:paraId="75EE94CA" w14:textId="77777777" w:rsidR="00496A99" w:rsidRDefault="00496A99">
            <w:pPr>
              <w:pStyle w:val="ListParagraph"/>
              <w:numPr>
                <w:ilvl w:val="0"/>
                <w:numId w:val="27"/>
              </w:numPr>
            </w:pPr>
            <w:r>
              <w:t>Cllr Clive Woodbridge (</w:t>
            </w:r>
            <w:proofErr w:type="spellStart"/>
            <w:r>
              <w:t>Ind</w:t>
            </w:r>
            <w:proofErr w:type="spellEnd"/>
            <w:r>
              <w:t>)</w:t>
            </w:r>
          </w:p>
          <w:p w14:paraId="5CCF0341" w14:textId="77777777" w:rsidR="00496A99" w:rsidRDefault="00496A99">
            <w:pPr>
              <w:pStyle w:val="ListParagraph"/>
              <w:numPr>
                <w:ilvl w:val="0"/>
                <w:numId w:val="27"/>
              </w:numPr>
            </w:pPr>
            <w:r>
              <w:t>Cllr Anne Western CBE (Lab)</w:t>
            </w:r>
          </w:p>
          <w:p w14:paraId="0CBCAC35" w14:textId="77777777" w:rsidR="00496A99" w:rsidRDefault="00496A99">
            <w:pPr>
              <w:pStyle w:val="ListParagraph"/>
              <w:numPr>
                <w:ilvl w:val="0"/>
                <w:numId w:val="27"/>
              </w:numPr>
            </w:pPr>
            <w:r>
              <w:t xml:space="preserve">Cllr </w:t>
            </w:r>
            <w:proofErr w:type="spellStart"/>
            <w:r>
              <w:t>Annoinette</w:t>
            </w:r>
            <w:proofErr w:type="spellEnd"/>
            <w:r>
              <w:t xml:space="preserve"> Bramble (Lab)</w:t>
            </w:r>
          </w:p>
          <w:p w14:paraId="3D272DB1" w14:textId="77777777" w:rsidR="00496A99" w:rsidRDefault="00496A99">
            <w:pPr>
              <w:pStyle w:val="ListParagraph"/>
              <w:numPr>
                <w:ilvl w:val="0"/>
                <w:numId w:val="27"/>
              </w:numPr>
            </w:pPr>
            <w:r>
              <w:t>Cllr David Finch (Con)</w:t>
            </w:r>
          </w:p>
          <w:p w14:paraId="2310C13C" w14:textId="77777777" w:rsidR="00496A99" w:rsidRDefault="00496A99">
            <w:pPr>
              <w:pStyle w:val="ListParagraph"/>
              <w:numPr>
                <w:ilvl w:val="0"/>
                <w:numId w:val="27"/>
              </w:numPr>
            </w:pPr>
            <w:r>
              <w:t>Cllr Peter John OBE (Lab)</w:t>
            </w:r>
          </w:p>
          <w:p w14:paraId="54D1DDC8" w14:textId="77777777" w:rsidR="00496A99" w:rsidRDefault="00496A99">
            <w:pPr>
              <w:pStyle w:val="ListParagraph"/>
              <w:numPr>
                <w:ilvl w:val="0"/>
                <w:numId w:val="27"/>
              </w:numPr>
            </w:pPr>
            <w:r>
              <w:t>Cllr Debbie Wilcox (Lab)</w:t>
            </w:r>
          </w:p>
          <w:p w14:paraId="12362A56" w14:textId="77777777" w:rsidR="00496A99" w:rsidRDefault="00496A99">
            <w:pPr>
              <w:pStyle w:val="ListParagraph"/>
              <w:numPr>
                <w:ilvl w:val="0"/>
                <w:numId w:val="27"/>
              </w:numPr>
            </w:pPr>
            <w:r>
              <w:t xml:space="preserve">Cllr Stephen Houghton CBE (Lab) </w:t>
            </w:r>
          </w:p>
          <w:p w14:paraId="4302CF34" w14:textId="77777777" w:rsidR="00496A99" w:rsidRDefault="00496A99">
            <w:pPr>
              <w:pStyle w:val="ListParagraph"/>
              <w:numPr>
                <w:ilvl w:val="0"/>
                <w:numId w:val="27"/>
              </w:numPr>
            </w:pPr>
            <w:r>
              <w:t>Cllr Simon Henig CBE (Lab)</w:t>
            </w:r>
          </w:p>
          <w:p w14:paraId="5DD3CCF0" w14:textId="77777777" w:rsidR="00496A99" w:rsidRDefault="00496A99">
            <w:pPr>
              <w:pStyle w:val="ListParagraph"/>
              <w:numPr>
                <w:ilvl w:val="0"/>
                <w:numId w:val="27"/>
              </w:numPr>
            </w:pPr>
            <w:r>
              <w:t>Cllr Nicholas Rushton (Con)</w:t>
            </w:r>
          </w:p>
          <w:p w14:paraId="216A053B" w14:textId="77777777" w:rsidR="00496A99" w:rsidRDefault="00496A99">
            <w:pPr>
              <w:pStyle w:val="ListParagraph"/>
              <w:numPr>
                <w:ilvl w:val="0"/>
                <w:numId w:val="27"/>
              </w:numPr>
            </w:pPr>
            <w:r>
              <w:t>Cllr Peter Box CBE (Lab)</w:t>
            </w:r>
          </w:p>
          <w:p w14:paraId="7B576D70" w14:textId="77777777" w:rsidR="00496A99" w:rsidRDefault="00496A99">
            <w:pPr>
              <w:pStyle w:val="ListParagraph"/>
              <w:numPr>
                <w:ilvl w:val="0"/>
                <w:numId w:val="27"/>
              </w:numPr>
            </w:pPr>
            <w:r>
              <w:t>Cllr Nick Forbes CBE (Lab)</w:t>
            </w:r>
          </w:p>
          <w:p w14:paraId="640E6D0D" w14:textId="77777777" w:rsidR="00496A99" w:rsidRDefault="00496A99"/>
          <w:p w14:paraId="187A863C" w14:textId="77777777" w:rsidR="00496A99" w:rsidRDefault="00496A99">
            <w:r>
              <w:t>The Chairman also noted the following substitutes;</w:t>
            </w:r>
          </w:p>
          <w:p w14:paraId="2F7C5E99" w14:textId="77777777" w:rsidR="00496A99" w:rsidRDefault="00496A99">
            <w:pPr>
              <w:pStyle w:val="ListParagraph"/>
              <w:numPr>
                <w:ilvl w:val="0"/>
                <w:numId w:val="28"/>
              </w:numPr>
            </w:pPr>
            <w:r>
              <w:t>Cllr Georgia Gould (Lab) as a substitute for Cllr Peter John OBE representing London Councils</w:t>
            </w:r>
          </w:p>
          <w:p w14:paraId="5145F344" w14:textId="77777777" w:rsidR="00496A99" w:rsidRDefault="00496A99">
            <w:pPr>
              <w:pStyle w:val="ListParagraph"/>
              <w:numPr>
                <w:ilvl w:val="0"/>
                <w:numId w:val="28"/>
              </w:numPr>
            </w:pPr>
            <w:r>
              <w:t>Cllr Ian Stephens (</w:t>
            </w:r>
            <w:proofErr w:type="spellStart"/>
            <w:r>
              <w:t>Ind</w:t>
            </w:r>
            <w:proofErr w:type="spellEnd"/>
            <w:r>
              <w:t>) as a substitute for Cllr Clive Woodbridge</w:t>
            </w:r>
          </w:p>
          <w:p w14:paraId="03924FD3" w14:textId="77777777" w:rsidR="00496A99" w:rsidRDefault="00496A99">
            <w:pPr>
              <w:pStyle w:val="ListParagraph"/>
              <w:numPr>
                <w:ilvl w:val="0"/>
                <w:numId w:val="28"/>
              </w:numPr>
            </w:pPr>
            <w:r>
              <w:t xml:space="preserve">Cllr Linda </w:t>
            </w:r>
            <w:proofErr w:type="spellStart"/>
            <w:r>
              <w:t>Haysey</w:t>
            </w:r>
            <w:proofErr w:type="spellEnd"/>
            <w:r>
              <w:t xml:space="preserve"> (Con) as a substitute for Cllr David Finch representing East of England LGA</w:t>
            </w:r>
          </w:p>
          <w:p w14:paraId="1F0CF625" w14:textId="77777777" w:rsidR="00496A99" w:rsidRDefault="00496A99">
            <w:pPr>
              <w:pStyle w:val="ListParagraph"/>
              <w:numPr>
                <w:ilvl w:val="0"/>
                <w:numId w:val="28"/>
              </w:numPr>
            </w:pPr>
            <w:r>
              <w:t xml:space="preserve">Cllr Mohammed Butt (Lab) as a </w:t>
            </w:r>
            <w:proofErr w:type="spellStart"/>
            <w:r>
              <w:t>subtitute</w:t>
            </w:r>
            <w:proofErr w:type="spellEnd"/>
            <w:r>
              <w:t xml:space="preserve"> for Cllr Nick Forbes CBE</w:t>
            </w:r>
          </w:p>
          <w:p w14:paraId="4F4BAE86" w14:textId="77777777" w:rsidR="00496A99" w:rsidRDefault="00496A99"/>
          <w:p w14:paraId="257336A7" w14:textId="77777777" w:rsidR="00496A99" w:rsidRDefault="00496A99">
            <w:r>
              <w:t>There were no declarations of interest.</w:t>
            </w:r>
          </w:p>
          <w:p w14:paraId="363198E9" w14:textId="77777777" w:rsidR="00496A99" w:rsidRDefault="00496A99" w:rsidP="00496A99">
            <w:pPr>
              <w:widowControl w:val="0"/>
              <w:rPr>
                <w:rFonts w:cs="Arial"/>
                <w:szCs w:val="22"/>
              </w:rPr>
            </w:pPr>
          </w:p>
          <w:p w14:paraId="27C3F7EA" w14:textId="77777777" w:rsidR="0055134C" w:rsidRDefault="0055134C" w:rsidP="00496A99">
            <w:pPr>
              <w:widowControl w:val="0"/>
              <w:rPr>
                <w:rFonts w:cs="Arial"/>
                <w:szCs w:val="22"/>
              </w:rPr>
            </w:pPr>
          </w:p>
          <w:p w14:paraId="240A9A9C" w14:textId="77777777" w:rsidR="0055134C" w:rsidRDefault="0055134C" w:rsidP="00496A99">
            <w:pPr>
              <w:widowControl w:val="0"/>
              <w:rPr>
                <w:rFonts w:cs="Arial"/>
                <w:szCs w:val="22"/>
              </w:rPr>
            </w:pPr>
          </w:p>
          <w:p w14:paraId="45DA1AE7" w14:textId="77777777" w:rsidR="0055134C" w:rsidRDefault="0055134C" w:rsidP="00496A99">
            <w:pPr>
              <w:widowControl w:val="0"/>
              <w:rPr>
                <w:rFonts w:cs="Arial"/>
                <w:szCs w:val="22"/>
              </w:rPr>
            </w:pPr>
          </w:p>
          <w:p w14:paraId="500474B1" w14:textId="77777777" w:rsidR="0055134C" w:rsidRPr="00165129" w:rsidRDefault="0055134C" w:rsidP="00496A99">
            <w:pPr>
              <w:widowControl w:val="0"/>
              <w:rPr>
                <w:rFonts w:cs="Arial"/>
                <w:szCs w:val="22"/>
              </w:rPr>
            </w:pPr>
          </w:p>
        </w:tc>
        <w:tc>
          <w:tcPr>
            <w:tcW w:w="452" w:type="dxa"/>
          </w:tcPr>
          <w:p w14:paraId="55FD83D7" w14:textId="77777777" w:rsidR="00496A99" w:rsidRPr="00165129" w:rsidRDefault="00496A99" w:rsidP="00496A99">
            <w:pPr>
              <w:widowControl w:val="0"/>
              <w:jc w:val="right"/>
              <w:rPr>
                <w:rFonts w:cs="Arial"/>
                <w:bCs/>
                <w:szCs w:val="22"/>
              </w:rPr>
            </w:pPr>
          </w:p>
        </w:tc>
      </w:tr>
    </w:tbl>
    <w:p w14:paraId="16323994" w14:textId="77777777" w:rsidR="00496A99" w:rsidRDefault="00496A99">
      <w:pPr>
        <w:rPr>
          <w:vanish/>
        </w:rPr>
      </w:pPr>
      <w:r>
        <w:rPr>
          <w:vanish/>
        </w:rPr>
        <w:t>&lt;/AI1&gt;</w:t>
      </w:r>
    </w:p>
    <w:p w14:paraId="1FD7AF92" w14:textId="77777777" w:rsidR="00496A99" w:rsidRDefault="00496A99">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1D6FEADB" w14:textId="77777777" w:rsidTr="00FB3A2B">
        <w:tc>
          <w:tcPr>
            <w:tcW w:w="720" w:type="dxa"/>
          </w:tcPr>
          <w:p w14:paraId="30772E7C" w14:textId="77777777" w:rsidR="00496A99" w:rsidRPr="00165129" w:rsidRDefault="00496A99" w:rsidP="00496A99">
            <w:pPr>
              <w:numPr>
                <w:ilvl w:val="0"/>
                <w:numId w:val="30"/>
              </w:numPr>
              <w:ind w:left="560"/>
              <w:rPr>
                <w:rFonts w:cs="Arial"/>
                <w:szCs w:val="22"/>
              </w:rPr>
            </w:pPr>
            <w:r>
              <w:rPr>
                <w:rFonts w:cs="Arial"/>
                <w:szCs w:val="22"/>
                <w:bdr w:val="nil"/>
              </w:rPr>
              <w:lastRenderedPageBreak/>
              <w:t xml:space="preserve"> </w:t>
            </w:r>
          </w:p>
        </w:tc>
        <w:tc>
          <w:tcPr>
            <w:tcW w:w="8620" w:type="dxa"/>
          </w:tcPr>
          <w:p w14:paraId="673F1898" w14:textId="77777777" w:rsidR="00496A99" w:rsidRPr="00165129" w:rsidRDefault="00496A99" w:rsidP="00496A99">
            <w:pPr>
              <w:widowControl w:val="0"/>
              <w:rPr>
                <w:rFonts w:cs="Arial"/>
                <w:b/>
                <w:szCs w:val="22"/>
              </w:rPr>
            </w:pPr>
            <w:r>
              <w:rPr>
                <w:rFonts w:cs="Arial"/>
                <w:b/>
                <w:szCs w:val="22"/>
                <w:bdr w:val="nil"/>
              </w:rPr>
              <w:t>Membership, Terms of Reference and Appointments to the LGA's Governance Structures for 2019/2020</w:t>
            </w:r>
          </w:p>
          <w:p w14:paraId="7A9F7F58"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53E54409" w14:textId="77777777" w:rsidR="00496A99" w:rsidRPr="00165129" w:rsidRDefault="00496A99" w:rsidP="00496A99">
            <w:pPr>
              <w:widowControl w:val="0"/>
              <w:rPr>
                <w:rFonts w:cs="Arial"/>
                <w:bCs/>
                <w:szCs w:val="22"/>
              </w:rPr>
            </w:pPr>
          </w:p>
        </w:tc>
      </w:tr>
      <w:tr w:rsidR="00496A99" w:rsidRPr="00165129" w14:paraId="7F1CBD31" w14:textId="77777777" w:rsidTr="00FB3A2B">
        <w:tc>
          <w:tcPr>
            <w:tcW w:w="720" w:type="dxa"/>
          </w:tcPr>
          <w:p w14:paraId="6991A860" w14:textId="77777777" w:rsidR="00496A99" w:rsidRPr="00165129" w:rsidRDefault="00496A99" w:rsidP="00496A99">
            <w:pPr>
              <w:rPr>
                <w:rFonts w:cs="Arial"/>
                <w:szCs w:val="22"/>
              </w:rPr>
            </w:pPr>
          </w:p>
        </w:tc>
        <w:tc>
          <w:tcPr>
            <w:tcW w:w="8620" w:type="dxa"/>
          </w:tcPr>
          <w:p w14:paraId="13F55C65" w14:textId="77777777" w:rsidR="00496A99" w:rsidRPr="001A1FE5" w:rsidRDefault="00496A99">
            <w:pPr>
              <w:autoSpaceDE w:val="0"/>
              <w:autoSpaceDN w:val="0"/>
              <w:adjustRightInd w:val="0"/>
              <w:rPr>
                <w:rFonts w:eastAsia="Calibri" w:cs="Arial"/>
                <w:szCs w:val="22"/>
                <w:lang w:eastAsia="en-US"/>
              </w:rPr>
            </w:pPr>
            <w:r w:rsidRPr="001A1FE5">
              <w:rPr>
                <w:rFonts w:eastAsia="Calibri" w:cs="Arial"/>
                <w:szCs w:val="22"/>
                <w:lang w:eastAsia="en-US"/>
              </w:rPr>
              <w:t>The  LGA Executive noted:</w:t>
            </w:r>
          </w:p>
          <w:p w14:paraId="46E64949" w14:textId="77777777" w:rsidR="00496A99" w:rsidRPr="001A1FE5" w:rsidRDefault="00496A99">
            <w:pPr>
              <w:autoSpaceDE w:val="0"/>
              <w:autoSpaceDN w:val="0"/>
              <w:adjustRightInd w:val="0"/>
              <w:rPr>
                <w:rFonts w:eastAsia="Calibri" w:cs="Arial"/>
                <w:szCs w:val="22"/>
                <w:lang w:eastAsia="en-US"/>
              </w:rPr>
            </w:pPr>
          </w:p>
          <w:p w14:paraId="0B965103" w14:textId="77777777" w:rsidR="00496A99" w:rsidRPr="001A1FE5" w:rsidRDefault="00496A99">
            <w:pPr>
              <w:autoSpaceDE w:val="0"/>
              <w:autoSpaceDN w:val="0"/>
              <w:adjustRightInd w:val="0"/>
              <w:rPr>
                <w:rFonts w:eastAsia="Calibri" w:cs="Arial"/>
                <w:szCs w:val="22"/>
                <w:lang w:eastAsia="en-US"/>
              </w:rPr>
            </w:pPr>
            <w:r w:rsidRPr="001A1FE5">
              <w:rPr>
                <w:rFonts w:eastAsia="Calibri" w:cs="Arial"/>
                <w:szCs w:val="22"/>
                <w:lang w:eastAsia="en-US"/>
              </w:rPr>
              <w:t>1. the Executive’s membership for 2019/20;</w:t>
            </w:r>
          </w:p>
          <w:p w14:paraId="20AE8B40" w14:textId="77777777" w:rsidR="00496A99" w:rsidRPr="001A1FE5" w:rsidRDefault="00496A99">
            <w:pPr>
              <w:autoSpaceDE w:val="0"/>
              <w:autoSpaceDN w:val="0"/>
              <w:adjustRightInd w:val="0"/>
              <w:rPr>
                <w:rFonts w:eastAsia="Calibri" w:cs="Arial"/>
                <w:szCs w:val="22"/>
                <w:lang w:eastAsia="en-US"/>
              </w:rPr>
            </w:pPr>
            <w:r w:rsidRPr="001A1FE5">
              <w:rPr>
                <w:rFonts w:eastAsia="Calibri" w:cs="Arial"/>
                <w:szCs w:val="22"/>
                <w:lang w:eastAsia="en-US"/>
              </w:rPr>
              <w:t>2. the Executive’s Terms of Reference; and</w:t>
            </w:r>
          </w:p>
          <w:p w14:paraId="6320E1B3" w14:textId="77777777" w:rsidR="00496A99" w:rsidRDefault="00496A99">
            <w:r w:rsidRPr="001A1FE5">
              <w:rPr>
                <w:rFonts w:eastAsia="Calibri" w:cs="Arial"/>
                <w:szCs w:val="22"/>
                <w:lang w:eastAsia="en-US"/>
              </w:rPr>
              <w:t>3. appointments to the LGA’s governance structures for 2019/20.</w:t>
            </w:r>
          </w:p>
          <w:p w14:paraId="7F7F8CDB" w14:textId="77777777" w:rsidR="00496A99" w:rsidRPr="00165129" w:rsidRDefault="00496A99" w:rsidP="00496A99">
            <w:pPr>
              <w:widowControl w:val="0"/>
              <w:rPr>
                <w:rFonts w:cs="Arial"/>
                <w:szCs w:val="22"/>
              </w:rPr>
            </w:pPr>
          </w:p>
        </w:tc>
        <w:tc>
          <w:tcPr>
            <w:tcW w:w="452" w:type="dxa"/>
          </w:tcPr>
          <w:p w14:paraId="5B4B9EEC" w14:textId="77777777" w:rsidR="00496A99" w:rsidRPr="00165129" w:rsidRDefault="00496A99" w:rsidP="00496A99">
            <w:pPr>
              <w:widowControl w:val="0"/>
              <w:jc w:val="right"/>
              <w:rPr>
                <w:rFonts w:cs="Arial"/>
                <w:bCs/>
                <w:szCs w:val="22"/>
              </w:rPr>
            </w:pPr>
          </w:p>
        </w:tc>
      </w:tr>
    </w:tbl>
    <w:p w14:paraId="0C92EB81" w14:textId="77777777" w:rsidR="00496A99" w:rsidRDefault="00496A99">
      <w:pPr>
        <w:rPr>
          <w:vanish/>
        </w:rPr>
      </w:pPr>
      <w:r>
        <w:rPr>
          <w:vanish/>
        </w:rPr>
        <w:t>&lt;/AI2&gt;</w:t>
      </w:r>
    </w:p>
    <w:p w14:paraId="7B615A26" w14:textId="77777777" w:rsidR="00496A99" w:rsidRDefault="00496A99">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32D9256C" w14:textId="77777777" w:rsidTr="00FB3A2B">
        <w:tc>
          <w:tcPr>
            <w:tcW w:w="720" w:type="dxa"/>
          </w:tcPr>
          <w:p w14:paraId="60CC5D09" w14:textId="77777777" w:rsidR="00496A99" w:rsidRPr="00165129" w:rsidRDefault="00496A99" w:rsidP="00496A99">
            <w:pPr>
              <w:numPr>
                <w:ilvl w:val="0"/>
                <w:numId w:val="33"/>
              </w:numPr>
              <w:ind w:left="560"/>
              <w:rPr>
                <w:rFonts w:cs="Arial"/>
                <w:szCs w:val="22"/>
              </w:rPr>
            </w:pPr>
            <w:r>
              <w:rPr>
                <w:rFonts w:cs="Arial"/>
                <w:szCs w:val="22"/>
                <w:bdr w:val="nil"/>
              </w:rPr>
              <w:t xml:space="preserve"> </w:t>
            </w:r>
          </w:p>
        </w:tc>
        <w:tc>
          <w:tcPr>
            <w:tcW w:w="8620" w:type="dxa"/>
          </w:tcPr>
          <w:p w14:paraId="1B1A1E94" w14:textId="77777777" w:rsidR="00496A99" w:rsidRPr="00165129" w:rsidRDefault="00496A99" w:rsidP="00496A99">
            <w:pPr>
              <w:widowControl w:val="0"/>
              <w:rPr>
                <w:rFonts w:cs="Arial"/>
                <w:b/>
                <w:szCs w:val="22"/>
              </w:rPr>
            </w:pPr>
            <w:r>
              <w:rPr>
                <w:rFonts w:cs="Arial"/>
                <w:b/>
                <w:szCs w:val="22"/>
                <w:bdr w:val="nil"/>
              </w:rPr>
              <w:t>Local Government preparedness for Brexit</w:t>
            </w:r>
          </w:p>
          <w:p w14:paraId="5413D45A"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17C67091" w14:textId="77777777" w:rsidR="00496A99" w:rsidRPr="00165129" w:rsidRDefault="00496A99" w:rsidP="00496A99">
            <w:pPr>
              <w:widowControl w:val="0"/>
              <w:rPr>
                <w:rFonts w:cs="Arial"/>
                <w:bCs/>
                <w:szCs w:val="22"/>
              </w:rPr>
            </w:pPr>
          </w:p>
        </w:tc>
      </w:tr>
      <w:tr w:rsidR="00496A99" w:rsidRPr="00165129" w14:paraId="54B62666" w14:textId="77777777" w:rsidTr="00FB3A2B">
        <w:tc>
          <w:tcPr>
            <w:tcW w:w="720" w:type="dxa"/>
          </w:tcPr>
          <w:p w14:paraId="4F7D634B" w14:textId="77777777" w:rsidR="00496A99" w:rsidRPr="00165129" w:rsidRDefault="00496A99" w:rsidP="00496A99">
            <w:pPr>
              <w:rPr>
                <w:rFonts w:cs="Arial"/>
                <w:szCs w:val="22"/>
              </w:rPr>
            </w:pPr>
          </w:p>
        </w:tc>
        <w:tc>
          <w:tcPr>
            <w:tcW w:w="8620" w:type="dxa"/>
          </w:tcPr>
          <w:p w14:paraId="185723E4" w14:textId="77777777" w:rsidR="00496A99" w:rsidRDefault="00496A99">
            <w:pPr>
              <w:autoSpaceDE w:val="0"/>
              <w:autoSpaceDN w:val="0"/>
              <w:rPr>
                <w:szCs w:val="22"/>
              </w:rPr>
            </w:pPr>
            <w:r>
              <w:t xml:space="preserve">The Chairman welcomed Cllr Kevin Bentley, Chairman of the LGA Brexit Taskforce, who updated the Executive on the LGA’s work in preparing for Brexit. </w:t>
            </w:r>
          </w:p>
          <w:p w14:paraId="6208AE07" w14:textId="77777777" w:rsidR="00496A99" w:rsidRDefault="00496A99">
            <w:pPr>
              <w:autoSpaceDE w:val="0"/>
              <w:autoSpaceDN w:val="0"/>
            </w:pPr>
          </w:p>
          <w:p w14:paraId="02093856" w14:textId="77777777" w:rsidR="00496A99" w:rsidRDefault="00496A99">
            <w:pPr>
              <w:autoSpaceDE w:val="0"/>
              <w:autoSpaceDN w:val="0"/>
            </w:pPr>
            <w:r>
              <w:t xml:space="preserve">In the discussion that followed, the following points were raised; </w:t>
            </w:r>
          </w:p>
          <w:p w14:paraId="36C2DD09" w14:textId="77777777" w:rsidR="00496A99" w:rsidRDefault="00496A99">
            <w:pPr>
              <w:autoSpaceDE w:val="0"/>
              <w:autoSpaceDN w:val="0"/>
            </w:pPr>
          </w:p>
          <w:p w14:paraId="6CA67909" w14:textId="77777777" w:rsidR="00496A99" w:rsidRDefault="00496A99">
            <w:pPr>
              <w:pStyle w:val="ListParagraph"/>
              <w:numPr>
                <w:ilvl w:val="0"/>
                <w:numId w:val="31"/>
              </w:numPr>
              <w:autoSpaceDE w:val="0"/>
              <w:autoSpaceDN w:val="0"/>
            </w:pPr>
            <w:r>
              <w:t xml:space="preserve">Cllr Bentley confirmed he had met the new Secretary of State twice to discuss this since the changes in the new government. </w:t>
            </w:r>
          </w:p>
          <w:p w14:paraId="497E4C26" w14:textId="77777777" w:rsidR="00496A99" w:rsidRDefault="00496A99">
            <w:pPr>
              <w:pStyle w:val="ListParagraph"/>
              <w:numPr>
                <w:ilvl w:val="0"/>
                <w:numId w:val="31"/>
              </w:numPr>
              <w:autoSpaceDE w:val="0"/>
              <w:autoSpaceDN w:val="0"/>
            </w:pPr>
            <w:r>
              <w:t xml:space="preserve">Concerns were still being emphasised to the Government around secondary ports and Cllr Bentley clarified that a great deal of work had been done on this issue. </w:t>
            </w:r>
          </w:p>
          <w:p w14:paraId="0D3C2DA4" w14:textId="77777777" w:rsidR="00496A99" w:rsidRDefault="00496A99">
            <w:pPr>
              <w:pStyle w:val="ListParagraph"/>
              <w:numPr>
                <w:ilvl w:val="0"/>
                <w:numId w:val="31"/>
              </w:numPr>
              <w:autoSpaceDE w:val="0"/>
              <w:autoSpaceDN w:val="0"/>
            </w:pPr>
            <w:r>
              <w:t>It was also emphasised that the Brexit Task Force continued to push for assurance from central government to be ready to fund required improvements in local infrastructure.</w:t>
            </w:r>
          </w:p>
          <w:p w14:paraId="58AFAC44" w14:textId="77777777" w:rsidR="00496A99" w:rsidRDefault="00496A99">
            <w:pPr>
              <w:pStyle w:val="ListParagraph"/>
              <w:numPr>
                <w:ilvl w:val="0"/>
                <w:numId w:val="32"/>
              </w:numPr>
              <w:autoSpaceDE w:val="0"/>
              <w:autoSpaceDN w:val="0"/>
            </w:pPr>
            <w:r>
              <w:t>Cllr Bentley informed Members that over a million had applied for settled status in the UK so far. He indicated that the Government had informed him no one had yet had their settled status rejected.</w:t>
            </w:r>
          </w:p>
          <w:p w14:paraId="667095AD" w14:textId="77777777" w:rsidR="00496A99" w:rsidRDefault="00496A99">
            <w:pPr>
              <w:pStyle w:val="ListParagraph"/>
              <w:numPr>
                <w:ilvl w:val="0"/>
                <w:numId w:val="32"/>
              </w:numPr>
              <w:autoSpaceDE w:val="0"/>
              <w:autoSpaceDN w:val="0"/>
            </w:pPr>
            <w:r>
              <w:t>It was also emphasised that the Brexit Task Force were pushing for clarity regarding the UK Shared Prosperity Fund.  He was pressing for councils to have a central role.</w:t>
            </w:r>
          </w:p>
          <w:p w14:paraId="082AFA0C" w14:textId="77777777" w:rsidR="00496A99" w:rsidRDefault="00496A99">
            <w:pPr>
              <w:pStyle w:val="ListParagraph"/>
              <w:numPr>
                <w:ilvl w:val="0"/>
                <w:numId w:val="32"/>
              </w:numPr>
              <w:autoSpaceDE w:val="0"/>
              <w:autoSpaceDN w:val="0"/>
            </w:pPr>
            <w:r>
              <w:t>The Task Force would be seeking clarity on entitlement of non-UK EU citizens to vote in future UK elections.</w:t>
            </w:r>
          </w:p>
          <w:p w14:paraId="73C75CEC" w14:textId="77777777" w:rsidR="00496A99" w:rsidRDefault="00496A99">
            <w:pPr>
              <w:pStyle w:val="ListParagraph"/>
              <w:numPr>
                <w:ilvl w:val="0"/>
                <w:numId w:val="32"/>
              </w:numPr>
              <w:autoSpaceDE w:val="0"/>
              <w:autoSpaceDN w:val="0"/>
            </w:pPr>
            <w:r>
              <w:t>Concerns were raised regarding settled status and the claim from Government that no one had yet had their settled status rejected. Members raised examples where acquiring settled status was proving challenging for residents.</w:t>
            </w:r>
          </w:p>
          <w:p w14:paraId="4244BD46" w14:textId="77777777" w:rsidR="00496A99" w:rsidRDefault="00496A99">
            <w:pPr>
              <w:pStyle w:val="ListParagraph"/>
              <w:numPr>
                <w:ilvl w:val="0"/>
                <w:numId w:val="32"/>
              </w:numPr>
              <w:autoSpaceDE w:val="0"/>
              <w:autoSpaceDN w:val="0"/>
            </w:pPr>
            <w:r>
              <w:t>A concern was raised regarding whether students, who were being offered to stay an extra two years after studying, would have the opportunity to apply for settled status if this allowed them to reach five years of residency. Cllr Bentley confirmed he would look into this.</w:t>
            </w:r>
          </w:p>
          <w:p w14:paraId="621E03DD" w14:textId="77777777" w:rsidR="00496A99" w:rsidRDefault="00496A99">
            <w:pPr>
              <w:autoSpaceDE w:val="0"/>
              <w:autoSpaceDN w:val="0"/>
            </w:pPr>
          </w:p>
          <w:p w14:paraId="34872288" w14:textId="77777777" w:rsidR="00496A99" w:rsidRDefault="00496A99">
            <w:pPr>
              <w:autoSpaceDE w:val="0"/>
              <w:autoSpaceDN w:val="0"/>
              <w:rPr>
                <w:b/>
                <w:bCs/>
              </w:rPr>
            </w:pPr>
            <w:r>
              <w:rPr>
                <w:b/>
                <w:bCs/>
              </w:rPr>
              <w:t>Decision</w:t>
            </w:r>
          </w:p>
          <w:p w14:paraId="3F448ECD" w14:textId="77777777" w:rsidR="00496A99" w:rsidRDefault="00496A99">
            <w:pPr>
              <w:autoSpaceDE w:val="0"/>
              <w:autoSpaceDN w:val="0"/>
            </w:pPr>
          </w:p>
          <w:p w14:paraId="44272EAE" w14:textId="77777777" w:rsidR="00496A99" w:rsidRDefault="00496A99">
            <w:pPr>
              <w:autoSpaceDE w:val="0"/>
              <w:autoSpaceDN w:val="0"/>
            </w:pPr>
            <w:r>
              <w:t>The LGA Executive considered the report and raised issues to be captured in the LGA’s ongoing Brexit work.</w:t>
            </w:r>
          </w:p>
          <w:p w14:paraId="5B46EDA7" w14:textId="77777777" w:rsidR="00496A99" w:rsidRDefault="00496A99" w:rsidP="00496A99">
            <w:pPr>
              <w:widowControl w:val="0"/>
              <w:rPr>
                <w:rFonts w:cs="Arial"/>
                <w:szCs w:val="22"/>
              </w:rPr>
            </w:pPr>
          </w:p>
          <w:p w14:paraId="4B18026C" w14:textId="77777777" w:rsidR="0055134C" w:rsidRDefault="0055134C" w:rsidP="00496A99">
            <w:pPr>
              <w:widowControl w:val="0"/>
              <w:rPr>
                <w:rFonts w:cs="Arial"/>
                <w:szCs w:val="22"/>
              </w:rPr>
            </w:pPr>
          </w:p>
          <w:p w14:paraId="2E36ABBE" w14:textId="77777777" w:rsidR="0055134C" w:rsidRPr="00165129" w:rsidRDefault="0055134C" w:rsidP="00496A99">
            <w:pPr>
              <w:widowControl w:val="0"/>
              <w:rPr>
                <w:rFonts w:cs="Arial"/>
                <w:szCs w:val="22"/>
              </w:rPr>
            </w:pPr>
          </w:p>
        </w:tc>
        <w:tc>
          <w:tcPr>
            <w:tcW w:w="452" w:type="dxa"/>
          </w:tcPr>
          <w:p w14:paraId="02676C66" w14:textId="77777777" w:rsidR="00496A99" w:rsidRPr="00165129" w:rsidRDefault="00496A99" w:rsidP="00496A99">
            <w:pPr>
              <w:widowControl w:val="0"/>
              <w:jc w:val="right"/>
              <w:rPr>
                <w:rFonts w:cs="Arial"/>
                <w:bCs/>
                <w:szCs w:val="22"/>
              </w:rPr>
            </w:pPr>
          </w:p>
        </w:tc>
      </w:tr>
    </w:tbl>
    <w:p w14:paraId="6AEBEA60" w14:textId="77777777" w:rsidR="00496A99" w:rsidRDefault="00496A99">
      <w:pPr>
        <w:rPr>
          <w:vanish/>
        </w:rPr>
      </w:pPr>
      <w:r>
        <w:rPr>
          <w:vanish/>
        </w:rPr>
        <w:t>&lt;/AI3&gt;</w:t>
      </w:r>
    </w:p>
    <w:p w14:paraId="778B551D" w14:textId="77777777" w:rsidR="00496A99" w:rsidRDefault="00496A99">
      <w:pPr>
        <w:rPr>
          <w:vanish/>
        </w:rPr>
      </w:pPr>
      <w:r>
        <w:rPr>
          <w:vanish/>
        </w:rPr>
        <w:t>&lt;AI4&gt;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02B38C78" w14:textId="77777777" w:rsidTr="00FB3A2B">
        <w:tc>
          <w:tcPr>
            <w:tcW w:w="720" w:type="dxa"/>
          </w:tcPr>
          <w:p w14:paraId="374D3DA2" w14:textId="77777777" w:rsidR="00496A99" w:rsidRPr="00165129" w:rsidRDefault="00496A99" w:rsidP="00496A99">
            <w:pPr>
              <w:numPr>
                <w:ilvl w:val="0"/>
                <w:numId w:val="34"/>
              </w:numPr>
              <w:ind w:left="560"/>
              <w:rPr>
                <w:rFonts w:cs="Arial"/>
                <w:szCs w:val="22"/>
              </w:rPr>
            </w:pPr>
            <w:r>
              <w:rPr>
                <w:rFonts w:cs="Arial"/>
                <w:szCs w:val="22"/>
                <w:bdr w:val="nil"/>
              </w:rPr>
              <w:lastRenderedPageBreak/>
              <w:t xml:space="preserve"> </w:t>
            </w:r>
          </w:p>
        </w:tc>
        <w:tc>
          <w:tcPr>
            <w:tcW w:w="8620" w:type="dxa"/>
          </w:tcPr>
          <w:p w14:paraId="294252AF" w14:textId="77777777" w:rsidR="00496A99" w:rsidRPr="00165129" w:rsidRDefault="00496A99" w:rsidP="00496A99">
            <w:pPr>
              <w:widowControl w:val="0"/>
              <w:rPr>
                <w:rFonts w:cs="Arial"/>
                <w:b/>
                <w:szCs w:val="22"/>
              </w:rPr>
            </w:pPr>
            <w:r>
              <w:rPr>
                <w:rFonts w:cs="Arial"/>
                <w:b/>
                <w:szCs w:val="22"/>
                <w:bdr w:val="nil"/>
              </w:rPr>
              <w:t>Business Rates Retention and Fair Funding Review Update</w:t>
            </w:r>
          </w:p>
          <w:p w14:paraId="706ACD73"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4C58B8BA" w14:textId="77777777" w:rsidR="00496A99" w:rsidRPr="00165129" w:rsidRDefault="00496A99" w:rsidP="00496A99">
            <w:pPr>
              <w:widowControl w:val="0"/>
              <w:rPr>
                <w:rFonts w:cs="Arial"/>
                <w:bCs/>
                <w:szCs w:val="22"/>
              </w:rPr>
            </w:pPr>
          </w:p>
        </w:tc>
      </w:tr>
      <w:tr w:rsidR="00496A99" w:rsidRPr="00165129" w14:paraId="12C066CA" w14:textId="77777777" w:rsidTr="00FB3A2B">
        <w:tc>
          <w:tcPr>
            <w:tcW w:w="720" w:type="dxa"/>
          </w:tcPr>
          <w:p w14:paraId="3D20835A" w14:textId="77777777" w:rsidR="00496A99" w:rsidRPr="00165129" w:rsidRDefault="00496A99" w:rsidP="00496A99">
            <w:pPr>
              <w:rPr>
                <w:rFonts w:cs="Arial"/>
                <w:szCs w:val="22"/>
              </w:rPr>
            </w:pPr>
          </w:p>
        </w:tc>
        <w:tc>
          <w:tcPr>
            <w:tcW w:w="8620" w:type="dxa"/>
          </w:tcPr>
          <w:p w14:paraId="235BF089" w14:textId="77777777" w:rsidR="00496A99" w:rsidRDefault="00496A99">
            <w:pPr>
              <w:autoSpaceDE w:val="0"/>
              <w:autoSpaceDN w:val="0"/>
              <w:rPr>
                <w:iCs/>
                <w:szCs w:val="22"/>
              </w:rPr>
            </w:pPr>
            <w:r>
              <w:rPr>
                <w:iCs/>
              </w:rPr>
              <w:t>Cllr Richard Watts, Chair of the Resources Board said that this report provides a summary of progress on the Fair Funding Review and Business Rates Retention work programmes since the last meetings of Leadership Board and Executive.</w:t>
            </w:r>
          </w:p>
          <w:p w14:paraId="19278446" w14:textId="77777777" w:rsidR="00496A99" w:rsidRDefault="00496A99">
            <w:pPr>
              <w:autoSpaceDE w:val="0"/>
              <w:autoSpaceDN w:val="0"/>
              <w:rPr>
                <w:iCs/>
              </w:rPr>
            </w:pPr>
          </w:p>
          <w:p w14:paraId="1C0A365E" w14:textId="77777777" w:rsidR="00496A99" w:rsidRDefault="00496A99">
            <w:pPr>
              <w:autoSpaceDE w:val="0"/>
              <w:autoSpaceDN w:val="0"/>
              <w:rPr>
                <w:iCs/>
              </w:rPr>
            </w:pPr>
            <w:r>
              <w:rPr>
                <w:iCs/>
              </w:rPr>
              <w:t>He pointed members to the recent government announcement that 75 per cent business rates retention and the Fair Funding Review will be delayed by a year to implementation in April 2021. He noted that, as planned, the 2019/20 75 per cent business rates retention pilots would not continue in 2020/21 as they were a one-year exercise. He also informed members that the 100 per cent business rates retention pilots, with a ratified devolution deal, will continue in 2020/21.</w:t>
            </w:r>
          </w:p>
          <w:p w14:paraId="4ED46BD2" w14:textId="77777777" w:rsidR="00496A99" w:rsidRDefault="00496A99">
            <w:pPr>
              <w:autoSpaceDE w:val="0"/>
              <w:autoSpaceDN w:val="0"/>
              <w:rPr>
                <w:iCs/>
              </w:rPr>
            </w:pPr>
          </w:p>
          <w:p w14:paraId="46392F8E" w14:textId="77777777" w:rsidR="00496A99" w:rsidRDefault="00496A99">
            <w:pPr>
              <w:autoSpaceDE w:val="0"/>
              <w:autoSpaceDN w:val="0"/>
              <w:rPr>
                <w:iCs/>
              </w:rPr>
            </w:pPr>
            <w:r>
              <w:rPr>
                <w:iCs/>
              </w:rPr>
              <w:t xml:space="preserve">The additional funding for Special Education needs and Disabilities (SEND), announced in advance of the 2019 Spending Round, was welcomed. A concern was raised that the additional funding may go into Dedicated Schools Grant and local authorities are financing SEND from resources outside the DSG. Cllr Watts agreed that the extra money should be used to provide additional resources to councils for SEND and not to put money into the mainstream Schools Budget. He said that we were seeking clarification from the </w:t>
            </w:r>
            <w:proofErr w:type="spellStart"/>
            <w:r>
              <w:rPr>
                <w:iCs/>
              </w:rPr>
              <w:t>DfE</w:t>
            </w:r>
            <w:proofErr w:type="spellEnd"/>
            <w:r>
              <w:rPr>
                <w:iCs/>
              </w:rPr>
              <w:t xml:space="preserve"> that the money would be baselined.</w:t>
            </w:r>
          </w:p>
          <w:p w14:paraId="1AE23361" w14:textId="77777777" w:rsidR="00496A99" w:rsidRDefault="00496A99">
            <w:pPr>
              <w:autoSpaceDE w:val="0"/>
              <w:autoSpaceDN w:val="0"/>
              <w:rPr>
                <w:iCs/>
              </w:rPr>
            </w:pPr>
          </w:p>
          <w:p w14:paraId="72D9CD14" w14:textId="77777777" w:rsidR="00496A99" w:rsidRDefault="00496A99">
            <w:pPr>
              <w:autoSpaceDE w:val="0"/>
              <w:autoSpaceDN w:val="0"/>
              <w:rPr>
                <w:iCs/>
              </w:rPr>
            </w:pPr>
            <w:r>
              <w:rPr>
                <w:iCs/>
              </w:rPr>
              <w:t xml:space="preserve">The Chairman emphasised that it was his understanding that the intent of the extra resources was that they would be incremental. </w:t>
            </w:r>
          </w:p>
          <w:p w14:paraId="289D64FD" w14:textId="77777777" w:rsidR="00496A99" w:rsidRDefault="00496A99">
            <w:pPr>
              <w:autoSpaceDE w:val="0"/>
              <w:autoSpaceDN w:val="0"/>
              <w:rPr>
                <w:iCs/>
              </w:rPr>
            </w:pPr>
          </w:p>
          <w:p w14:paraId="393806F7" w14:textId="77777777" w:rsidR="00496A99" w:rsidRDefault="00496A99">
            <w:pPr>
              <w:autoSpaceDE w:val="0"/>
              <w:autoSpaceDN w:val="0"/>
              <w:rPr>
                <w:b/>
                <w:bCs/>
                <w:iCs/>
              </w:rPr>
            </w:pPr>
            <w:r>
              <w:rPr>
                <w:b/>
                <w:bCs/>
                <w:iCs/>
              </w:rPr>
              <w:t>Decision</w:t>
            </w:r>
          </w:p>
          <w:p w14:paraId="35700F64" w14:textId="77777777" w:rsidR="00496A99" w:rsidRDefault="00496A99">
            <w:pPr>
              <w:autoSpaceDE w:val="0"/>
              <w:autoSpaceDN w:val="0"/>
              <w:rPr>
                <w:iCs/>
              </w:rPr>
            </w:pPr>
          </w:p>
          <w:p w14:paraId="270B4B1E" w14:textId="77777777" w:rsidR="00496A99" w:rsidRDefault="00496A99">
            <w:pPr>
              <w:autoSpaceDE w:val="0"/>
              <w:autoSpaceDN w:val="0"/>
              <w:rPr>
                <w:iCs/>
              </w:rPr>
            </w:pPr>
            <w:r>
              <w:rPr>
                <w:iCs/>
              </w:rPr>
              <w:t>The LGA Executive noted the progress update, including the announcement by the Secretary of State that implementation of further business rates retention and the Fair Funding review will be delayed until 2021/22.</w:t>
            </w:r>
          </w:p>
          <w:p w14:paraId="774D84ED" w14:textId="77777777" w:rsidR="00496A99" w:rsidRPr="00165129" w:rsidRDefault="00496A99" w:rsidP="00496A99">
            <w:pPr>
              <w:widowControl w:val="0"/>
              <w:rPr>
                <w:rFonts w:cs="Arial"/>
                <w:szCs w:val="22"/>
              </w:rPr>
            </w:pPr>
          </w:p>
        </w:tc>
        <w:tc>
          <w:tcPr>
            <w:tcW w:w="452" w:type="dxa"/>
          </w:tcPr>
          <w:p w14:paraId="73F17FCA" w14:textId="77777777" w:rsidR="00496A99" w:rsidRPr="00165129" w:rsidRDefault="00496A99" w:rsidP="00496A99">
            <w:pPr>
              <w:widowControl w:val="0"/>
              <w:jc w:val="right"/>
              <w:rPr>
                <w:rFonts w:cs="Arial"/>
                <w:bCs/>
                <w:szCs w:val="22"/>
              </w:rPr>
            </w:pPr>
          </w:p>
        </w:tc>
      </w:tr>
    </w:tbl>
    <w:p w14:paraId="7A341757" w14:textId="77777777" w:rsidR="00496A99" w:rsidRDefault="00496A99">
      <w:pPr>
        <w:rPr>
          <w:vanish/>
        </w:rPr>
      </w:pPr>
      <w:r>
        <w:rPr>
          <w:vanish/>
        </w:rPr>
        <w:t>&lt;/AI4&gt;</w:t>
      </w:r>
    </w:p>
    <w:p w14:paraId="3B705B25" w14:textId="77777777" w:rsidR="00496A99" w:rsidRDefault="00496A99">
      <w:pPr>
        <w:rPr>
          <w:vanish/>
        </w:rPr>
      </w:pPr>
      <w:r>
        <w:rPr>
          <w:vanish/>
        </w:rPr>
        <w:t>&lt;AI5&gt;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13DD4474" w14:textId="77777777" w:rsidTr="00FB3A2B">
        <w:tc>
          <w:tcPr>
            <w:tcW w:w="720" w:type="dxa"/>
          </w:tcPr>
          <w:p w14:paraId="60655BB4" w14:textId="77777777" w:rsidR="00496A99" w:rsidRPr="00165129" w:rsidRDefault="00496A99" w:rsidP="00496A99">
            <w:pPr>
              <w:numPr>
                <w:ilvl w:val="0"/>
                <w:numId w:val="35"/>
              </w:numPr>
              <w:ind w:left="560"/>
              <w:rPr>
                <w:rFonts w:cs="Arial"/>
                <w:szCs w:val="22"/>
              </w:rPr>
            </w:pPr>
            <w:r>
              <w:rPr>
                <w:rFonts w:cs="Arial"/>
                <w:szCs w:val="22"/>
                <w:bdr w:val="nil"/>
              </w:rPr>
              <w:t xml:space="preserve"> </w:t>
            </w:r>
          </w:p>
        </w:tc>
        <w:tc>
          <w:tcPr>
            <w:tcW w:w="8620" w:type="dxa"/>
          </w:tcPr>
          <w:p w14:paraId="2B7BEA40" w14:textId="77777777" w:rsidR="00496A99" w:rsidRPr="00165129" w:rsidRDefault="00496A99" w:rsidP="00496A99">
            <w:pPr>
              <w:widowControl w:val="0"/>
              <w:rPr>
                <w:rFonts w:cs="Arial"/>
                <w:b/>
                <w:szCs w:val="22"/>
              </w:rPr>
            </w:pPr>
            <w:r>
              <w:rPr>
                <w:rFonts w:cs="Arial"/>
                <w:b/>
                <w:szCs w:val="22"/>
                <w:bdr w:val="nil"/>
              </w:rPr>
              <w:t>2019 Spending Round and 2020 Spending Review</w:t>
            </w:r>
          </w:p>
          <w:p w14:paraId="4BD65544"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7891FE7F" w14:textId="77777777" w:rsidR="00496A99" w:rsidRPr="00165129" w:rsidRDefault="00496A99" w:rsidP="00496A99">
            <w:pPr>
              <w:widowControl w:val="0"/>
              <w:rPr>
                <w:rFonts w:cs="Arial"/>
                <w:bCs/>
                <w:szCs w:val="22"/>
              </w:rPr>
            </w:pPr>
          </w:p>
        </w:tc>
      </w:tr>
      <w:tr w:rsidR="00496A99" w:rsidRPr="00165129" w14:paraId="7B82AC09" w14:textId="77777777" w:rsidTr="00FB3A2B">
        <w:tc>
          <w:tcPr>
            <w:tcW w:w="720" w:type="dxa"/>
          </w:tcPr>
          <w:p w14:paraId="2A97C26D" w14:textId="77777777" w:rsidR="00496A99" w:rsidRPr="00165129" w:rsidRDefault="00496A99" w:rsidP="00496A99">
            <w:pPr>
              <w:rPr>
                <w:rFonts w:cs="Arial"/>
                <w:szCs w:val="22"/>
              </w:rPr>
            </w:pPr>
          </w:p>
        </w:tc>
        <w:tc>
          <w:tcPr>
            <w:tcW w:w="8620" w:type="dxa"/>
          </w:tcPr>
          <w:p w14:paraId="1B0A907D" w14:textId="77777777" w:rsidR="00496A99" w:rsidRDefault="00496A99">
            <w:pPr>
              <w:autoSpaceDE w:val="0"/>
              <w:autoSpaceDN w:val="0"/>
              <w:adjustRightInd w:val="0"/>
              <w:rPr>
                <w:rFonts w:cs="Arial"/>
                <w:szCs w:val="22"/>
              </w:rPr>
            </w:pPr>
            <w:r>
              <w:rPr>
                <w:rFonts w:eastAsia="Calibri" w:cs="Arial"/>
                <w:szCs w:val="22"/>
                <w:lang w:eastAsia="en-US"/>
              </w:rPr>
              <w:t xml:space="preserve">Cllr Watts introduced the report providing a summary of the key announcements in the 2019 Spending Round relevant to local government and gave an update on LGA activity carried out before the announcement. He expressed his thanks to Members and Officers for all of their hard work in lobbying for this. </w:t>
            </w:r>
            <w:r>
              <w:rPr>
                <w:rFonts w:cs="Arial"/>
                <w:szCs w:val="22"/>
              </w:rPr>
              <w:t>He explained this included more than £3.5 billion for council services including a referendum limit of 2 per cent and the opportunity for local authorities to levy a 2 per cent adult social care precept. Cllr Watts emphasised that how the additional £1 billion for social care is distributed between local authorities will be discussed with Government. He also emphasised the need to focus on the longer-term view with a multi-year Spending Review in 2020 and pointed members to LGA planned activity ahead of the announcement next year.</w:t>
            </w:r>
          </w:p>
          <w:p w14:paraId="7F55CA6C" w14:textId="77777777" w:rsidR="00496A99" w:rsidRDefault="00496A99">
            <w:pPr>
              <w:autoSpaceDE w:val="0"/>
              <w:autoSpaceDN w:val="0"/>
              <w:adjustRightInd w:val="0"/>
              <w:rPr>
                <w:rFonts w:cs="Arial"/>
                <w:szCs w:val="22"/>
              </w:rPr>
            </w:pPr>
          </w:p>
          <w:p w14:paraId="19438839" w14:textId="77777777" w:rsidR="00496A99" w:rsidRDefault="00496A99">
            <w:pPr>
              <w:autoSpaceDE w:val="0"/>
              <w:autoSpaceDN w:val="0"/>
              <w:adjustRightInd w:val="0"/>
              <w:rPr>
                <w:rFonts w:cs="Arial"/>
                <w:szCs w:val="22"/>
              </w:rPr>
            </w:pPr>
            <w:r>
              <w:rPr>
                <w:rFonts w:cs="Arial"/>
                <w:szCs w:val="22"/>
              </w:rPr>
              <w:t>The Chairman emphasised that the LGA would push for the additional resources and future settlements to be more long term.</w:t>
            </w:r>
          </w:p>
          <w:p w14:paraId="4ECDB744" w14:textId="77777777" w:rsidR="00496A99" w:rsidRDefault="00496A99">
            <w:pPr>
              <w:autoSpaceDE w:val="0"/>
              <w:autoSpaceDN w:val="0"/>
              <w:adjustRightInd w:val="0"/>
              <w:rPr>
                <w:rFonts w:cs="Arial"/>
                <w:szCs w:val="22"/>
              </w:rPr>
            </w:pPr>
          </w:p>
          <w:p w14:paraId="44FC8D43" w14:textId="77777777" w:rsidR="00496A99" w:rsidRDefault="00496A99">
            <w:pPr>
              <w:autoSpaceDE w:val="0"/>
              <w:autoSpaceDN w:val="0"/>
              <w:adjustRightInd w:val="0"/>
              <w:rPr>
                <w:rFonts w:cs="Arial"/>
                <w:szCs w:val="22"/>
              </w:rPr>
            </w:pPr>
            <w:r>
              <w:rPr>
                <w:rFonts w:cs="Arial"/>
                <w:szCs w:val="22"/>
              </w:rPr>
              <w:t xml:space="preserve">In response to a query as to how quickly the date for receiving the Local Government Settlement would be established Sarah Pickup, Deputy Chief Executive, explained </w:t>
            </w:r>
            <w:r>
              <w:rPr>
                <w:rFonts w:cs="Arial"/>
                <w:szCs w:val="22"/>
              </w:rPr>
              <w:lastRenderedPageBreak/>
              <w:t>that the Government were aiming for early December. She raised that an autumn budget was still anticipated. Sarah also explained that Councils could now plan their budgets for 2020/21 with reasonable confidence.</w:t>
            </w:r>
          </w:p>
          <w:p w14:paraId="27C409D9" w14:textId="77777777" w:rsidR="00496A99" w:rsidRDefault="00496A99">
            <w:pPr>
              <w:autoSpaceDE w:val="0"/>
              <w:autoSpaceDN w:val="0"/>
              <w:adjustRightInd w:val="0"/>
              <w:rPr>
                <w:rFonts w:cs="Arial"/>
                <w:szCs w:val="22"/>
              </w:rPr>
            </w:pPr>
          </w:p>
          <w:p w14:paraId="26BAA0C0" w14:textId="77777777" w:rsidR="00496A99" w:rsidRDefault="00496A99">
            <w:pPr>
              <w:autoSpaceDE w:val="0"/>
              <w:autoSpaceDN w:val="0"/>
              <w:adjustRightInd w:val="0"/>
              <w:rPr>
                <w:rFonts w:cs="Arial"/>
                <w:szCs w:val="22"/>
              </w:rPr>
            </w:pPr>
            <w:r>
              <w:rPr>
                <w:rFonts w:cs="Arial"/>
                <w:szCs w:val="22"/>
              </w:rPr>
              <w:t xml:space="preserve">In response to a query raised as to whether the LGA should have a more joined up lobbying campaign on lobbying the Welsh Government to give more resources to Welsh local authorities, that the Welsh LGA takes the lead on this work. The Chairman tasked Resources Board with considering how to join up with Welsh LGA in advance of the 2020 Spending Review. </w:t>
            </w:r>
          </w:p>
          <w:p w14:paraId="60B5B433" w14:textId="77777777" w:rsidR="00496A99" w:rsidRDefault="00496A99">
            <w:pPr>
              <w:autoSpaceDE w:val="0"/>
              <w:autoSpaceDN w:val="0"/>
              <w:adjustRightInd w:val="0"/>
              <w:rPr>
                <w:rFonts w:cs="Arial"/>
                <w:szCs w:val="22"/>
              </w:rPr>
            </w:pPr>
          </w:p>
          <w:p w14:paraId="35CEE930" w14:textId="77777777" w:rsidR="00496A99" w:rsidRDefault="00496A99">
            <w:pPr>
              <w:autoSpaceDE w:val="0"/>
              <w:autoSpaceDN w:val="0"/>
              <w:adjustRightInd w:val="0"/>
              <w:rPr>
                <w:rFonts w:cs="Arial"/>
                <w:b/>
                <w:szCs w:val="22"/>
              </w:rPr>
            </w:pPr>
            <w:r>
              <w:rPr>
                <w:rFonts w:cs="Arial"/>
                <w:b/>
                <w:szCs w:val="22"/>
              </w:rPr>
              <w:t>Decision</w:t>
            </w:r>
          </w:p>
          <w:p w14:paraId="5DD4960D" w14:textId="77777777" w:rsidR="00496A99" w:rsidRDefault="00496A99">
            <w:pPr>
              <w:autoSpaceDE w:val="0"/>
              <w:autoSpaceDN w:val="0"/>
              <w:adjustRightInd w:val="0"/>
              <w:rPr>
                <w:rFonts w:cs="Arial"/>
                <w:szCs w:val="22"/>
              </w:rPr>
            </w:pPr>
          </w:p>
          <w:p w14:paraId="3F8D52BB" w14:textId="77777777" w:rsidR="00496A99" w:rsidRDefault="00496A99">
            <w:pPr>
              <w:autoSpaceDE w:val="0"/>
              <w:autoSpaceDN w:val="0"/>
              <w:adjustRightInd w:val="0"/>
              <w:rPr>
                <w:rFonts w:cs="Arial"/>
                <w:szCs w:val="22"/>
              </w:rPr>
            </w:pPr>
            <w:r>
              <w:rPr>
                <w:rFonts w:cs="Arial"/>
                <w:szCs w:val="22"/>
              </w:rPr>
              <w:t>The LGA Executive noted the report.</w:t>
            </w:r>
          </w:p>
          <w:p w14:paraId="2BAB99E4" w14:textId="77777777" w:rsidR="00496A99" w:rsidRDefault="00496A99">
            <w:pPr>
              <w:autoSpaceDE w:val="0"/>
              <w:autoSpaceDN w:val="0"/>
              <w:adjustRightInd w:val="0"/>
              <w:rPr>
                <w:rFonts w:cs="Arial"/>
                <w:szCs w:val="22"/>
              </w:rPr>
            </w:pPr>
          </w:p>
          <w:p w14:paraId="713B7E04" w14:textId="77777777" w:rsidR="00496A99" w:rsidRDefault="00496A99">
            <w:pPr>
              <w:autoSpaceDE w:val="0"/>
              <w:autoSpaceDN w:val="0"/>
              <w:adjustRightInd w:val="0"/>
              <w:rPr>
                <w:rFonts w:cs="Arial"/>
                <w:b/>
                <w:szCs w:val="22"/>
              </w:rPr>
            </w:pPr>
            <w:r>
              <w:rPr>
                <w:rFonts w:cs="Arial"/>
                <w:b/>
                <w:szCs w:val="22"/>
              </w:rPr>
              <w:t>Action</w:t>
            </w:r>
          </w:p>
          <w:p w14:paraId="125E5684" w14:textId="77777777" w:rsidR="00496A99" w:rsidRPr="004F6E31" w:rsidRDefault="00496A99">
            <w:pPr>
              <w:autoSpaceDE w:val="0"/>
              <w:autoSpaceDN w:val="0"/>
              <w:adjustRightInd w:val="0"/>
              <w:rPr>
                <w:rFonts w:eastAsia="Calibri" w:cs="Arial"/>
                <w:szCs w:val="22"/>
                <w:lang w:eastAsia="en-US"/>
              </w:rPr>
            </w:pPr>
          </w:p>
          <w:p w14:paraId="4829D18E" w14:textId="77777777" w:rsidR="00496A99" w:rsidRDefault="00496A99">
            <w:pPr>
              <w:autoSpaceDE w:val="0"/>
              <w:autoSpaceDN w:val="0"/>
              <w:adjustRightInd w:val="0"/>
              <w:rPr>
                <w:rFonts w:eastAsia="Calibri" w:cs="Arial"/>
                <w:szCs w:val="22"/>
                <w:lang w:eastAsia="en-US"/>
              </w:rPr>
            </w:pPr>
            <w:r>
              <w:rPr>
                <w:rFonts w:eastAsia="Calibri" w:cs="Arial"/>
                <w:szCs w:val="22"/>
                <w:lang w:eastAsia="en-US"/>
              </w:rPr>
              <w:t xml:space="preserve">The Resources Board to </w:t>
            </w:r>
            <w:r>
              <w:rPr>
                <w:rFonts w:cs="Arial"/>
                <w:szCs w:val="22"/>
              </w:rPr>
              <w:t>consider potential joint work with  the Welsh LGA.</w:t>
            </w:r>
          </w:p>
          <w:p w14:paraId="075918FE" w14:textId="77777777" w:rsidR="00496A99" w:rsidRPr="00165129" w:rsidRDefault="00496A99" w:rsidP="00496A99">
            <w:pPr>
              <w:widowControl w:val="0"/>
              <w:rPr>
                <w:rFonts w:cs="Arial"/>
                <w:szCs w:val="22"/>
              </w:rPr>
            </w:pPr>
          </w:p>
        </w:tc>
        <w:tc>
          <w:tcPr>
            <w:tcW w:w="452" w:type="dxa"/>
          </w:tcPr>
          <w:p w14:paraId="00208B0A" w14:textId="77777777" w:rsidR="00496A99" w:rsidRPr="00165129" w:rsidRDefault="00496A99" w:rsidP="00496A99">
            <w:pPr>
              <w:widowControl w:val="0"/>
              <w:jc w:val="right"/>
              <w:rPr>
                <w:rFonts w:cs="Arial"/>
                <w:bCs/>
                <w:szCs w:val="22"/>
              </w:rPr>
            </w:pPr>
          </w:p>
        </w:tc>
      </w:tr>
    </w:tbl>
    <w:p w14:paraId="5F0ED852" w14:textId="77777777" w:rsidR="00496A99" w:rsidRDefault="00496A99">
      <w:pPr>
        <w:rPr>
          <w:vanish/>
        </w:rPr>
      </w:pPr>
      <w:r>
        <w:rPr>
          <w:vanish/>
        </w:rPr>
        <w:lastRenderedPageBreak/>
        <w:t>&lt;/AI5&gt;</w:t>
      </w:r>
    </w:p>
    <w:p w14:paraId="578D9E2D" w14:textId="77777777" w:rsidR="00496A99" w:rsidRDefault="00496A99">
      <w:pPr>
        <w:rPr>
          <w:vanish/>
        </w:rPr>
      </w:pPr>
      <w:r>
        <w:rPr>
          <w:vanish/>
        </w:rPr>
        <w:t>&lt;AI6&gt;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1E0891EB" w14:textId="77777777" w:rsidTr="00FB3A2B">
        <w:tc>
          <w:tcPr>
            <w:tcW w:w="720" w:type="dxa"/>
          </w:tcPr>
          <w:p w14:paraId="6EF9FCC3" w14:textId="77777777" w:rsidR="00496A99" w:rsidRPr="00165129" w:rsidRDefault="00496A99" w:rsidP="00496A99">
            <w:pPr>
              <w:numPr>
                <w:ilvl w:val="0"/>
                <w:numId w:val="36"/>
              </w:numPr>
              <w:ind w:left="560"/>
              <w:rPr>
                <w:rFonts w:cs="Arial"/>
                <w:szCs w:val="22"/>
              </w:rPr>
            </w:pPr>
            <w:r>
              <w:rPr>
                <w:rFonts w:cs="Arial"/>
                <w:szCs w:val="22"/>
                <w:bdr w:val="nil"/>
              </w:rPr>
              <w:t xml:space="preserve"> </w:t>
            </w:r>
          </w:p>
        </w:tc>
        <w:tc>
          <w:tcPr>
            <w:tcW w:w="8620" w:type="dxa"/>
          </w:tcPr>
          <w:p w14:paraId="0762AB92" w14:textId="77777777" w:rsidR="00496A99" w:rsidRPr="00165129" w:rsidRDefault="00496A99" w:rsidP="00496A99">
            <w:pPr>
              <w:widowControl w:val="0"/>
              <w:rPr>
                <w:rFonts w:cs="Arial"/>
                <w:b/>
                <w:szCs w:val="22"/>
              </w:rPr>
            </w:pPr>
            <w:r>
              <w:rPr>
                <w:rFonts w:cs="Arial"/>
                <w:b/>
                <w:szCs w:val="22"/>
                <w:bdr w:val="nil"/>
              </w:rPr>
              <w:t>Note of the last Leadership Board meeting - Tabled</w:t>
            </w:r>
          </w:p>
          <w:p w14:paraId="6F5CB4B6"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528D9E8E" w14:textId="77777777" w:rsidR="00496A99" w:rsidRPr="00165129" w:rsidRDefault="00496A99" w:rsidP="00496A99">
            <w:pPr>
              <w:widowControl w:val="0"/>
              <w:rPr>
                <w:rFonts w:cs="Arial"/>
                <w:bCs/>
                <w:szCs w:val="22"/>
              </w:rPr>
            </w:pPr>
          </w:p>
        </w:tc>
      </w:tr>
      <w:tr w:rsidR="00496A99" w:rsidRPr="00165129" w14:paraId="3FB7F7D1" w14:textId="77777777" w:rsidTr="00FB3A2B">
        <w:tc>
          <w:tcPr>
            <w:tcW w:w="720" w:type="dxa"/>
          </w:tcPr>
          <w:p w14:paraId="49D2A02A" w14:textId="77777777" w:rsidR="00496A99" w:rsidRPr="00165129" w:rsidRDefault="00496A99" w:rsidP="00496A99">
            <w:pPr>
              <w:rPr>
                <w:rFonts w:cs="Arial"/>
                <w:szCs w:val="22"/>
              </w:rPr>
            </w:pPr>
          </w:p>
        </w:tc>
        <w:tc>
          <w:tcPr>
            <w:tcW w:w="8620" w:type="dxa"/>
          </w:tcPr>
          <w:p w14:paraId="30574326" w14:textId="77777777" w:rsidR="00496A99" w:rsidRDefault="00496A99">
            <w:r>
              <w:t xml:space="preserve">The LGA Executive noted the minutes of the LGA Leadership Board meeting held on 11 September 2019. </w:t>
            </w:r>
          </w:p>
          <w:p w14:paraId="1EB7E51E" w14:textId="77777777" w:rsidR="00496A99" w:rsidRPr="00165129" w:rsidRDefault="00496A99" w:rsidP="00496A99">
            <w:pPr>
              <w:widowControl w:val="0"/>
              <w:rPr>
                <w:rFonts w:cs="Arial"/>
                <w:szCs w:val="22"/>
              </w:rPr>
            </w:pPr>
          </w:p>
        </w:tc>
        <w:tc>
          <w:tcPr>
            <w:tcW w:w="452" w:type="dxa"/>
          </w:tcPr>
          <w:p w14:paraId="0FDD8159" w14:textId="77777777" w:rsidR="00496A99" w:rsidRPr="00165129" w:rsidRDefault="00496A99" w:rsidP="00496A99">
            <w:pPr>
              <w:widowControl w:val="0"/>
              <w:jc w:val="right"/>
              <w:rPr>
                <w:rFonts w:cs="Arial"/>
                <w:bCs/>
                <w:szCs w:val="22"/>
              </w:rPr>
            </w:pPr>
          </w:p>
        </w:tc>
      </w:tr>
    </w:tbl>
    <w:p w14:paraId="0FAAE784" w14:textId="77777777" w:rsidR="00496A99" w:rsidRDefault="00496A99">
      <w:pPr>
        <w:rPr>
          <w:vanish/>
        </w:rPr>
      </w:pPr>
      <w:r>
        <w:rPr>
          <w:vanish/>
        </w:rPr>
        <w:t>&lt;/AI6&gt;</w:t>
      </w:r>
    </w:p>
    <w:p w14:paraId="2A807D95" w14:textId="77777777" w:rsidR="00496A99" w:rsidRDefault="00496A99">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71A652EE" w14:textId="77777777" w:rsidTr="00FB3A2B">
        <w:tc>
          <w:tcPr>
            <w:tcW w:w="720" w:type="dxa"/>
          </w:tcPr>
          <w:p w14:paraId="1E5E93AC" w14:textId="77777777" w:rsidR="00496A99" w:rsidRPr="00165129" w:rsidRDefault="00496A99" w:rsidP="00496A99">
            <w:pPr>
              <w:numPr>
                <w:ilvl w:val="0"/>
                <w:numId w:val="37"/>
              </w:numPr>
              <w:ind w:left="560"/>
              <w:rPr>
                <w:rFonts w:cs="Arial"/>
                <w:szCs w:val="22"/>
              </w:rPr>
            </w:pPr>
            <w:r>
              <w:rPr>
                <w:rFonts w:cs="Arial"/>
                <w:szCs w:val="22"/>
                <w:bdr w:val="nil"/>
              </w:rPr>
              <w:t xml:space="preserve"> </w:t>
            </w:r>
          </w:p>
        </w:tc>
        <w:tc>
          <w:tcPr>
            <w:tcW w:w="8620" w:type="dxa"/>
          </w:tcPr>
          <w:p w14:paraId="2D53FF75" w14:textId="77777777" w:rsidR="00496A99" w:rsidRPr="00165129" w:rsidRDefault="00496A99" w:rsidP="00496A99">
            <w:pPr>
              <w:widowControl w:val="0"/>
              <w:rPr>
                <w:rFonts w:cs="Arial"/>
                <w:b/>
                <w:szCs w:val="22"/>
              </w:rPr>
            </w:pPr>
            <w:r>
              <w:rPr>
                <w:rFonts w:cs="Arial"/>
                <w:b/>
                <w:szCs w:val="22"/>
                <w:bdr w:val="nil"/>
              </w:rPr>
              <w:t>Note of last LGA Executive meeting</w:t>
            </w:r>
          </w:p>
          <w:p w14:paraId="0A7BFA68"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51422585" w14:textId="77777777" w:rsidR="00496A99" w:rsidRPr="00165129" w:rsidRDefault="00496A99" w:rsidP="00496A99">
            <w:pPr>
              <w:widowControl w:val="0"/>
              <w:rPr>
                <w:rFonts w:cs="Arial"/>
                <w:bCs/>
                <w:szCs w:val="22"/>
              </w:rPr>
            </w:pPr>
          </w:p>
        </w:tc>
      </w:tr>
      <w:tr w:rsidR="00496A99" w:rsidRPr="00165129" w14:paraId="776AC741" w14:textId="77777777" w:rsidTr="00FB3A2B">
        <w:tc>
          <w:tcPr>
            <w:tcW w:w="720" w:type="dxa"/>
          </w:tcPr>
          <w:p w14:paraId="14C858B8" w14:textId="77777777" w:rsidR="00496A99" w:rsidRPr="00165129" w:rsidRDefault="00496A99" w:rsidP="00496A99">
            <w:pPr>
              <w:rPr>
                <w:rFonts w:cs="Arial"/>
                <w:szCs w:val="22"/>
              </w:rPr>
            </w:pPr>
          </w:p>
        </w:tc>
        <w:tc>
          <w:tcPr>
            <w:tcW w:w="8620" w:type="dxa"/>
          </w:tcPr>
          <w:p w14:paraId="65003FD1" w14:textId="77777777" w:rsidR="00496A99" w:rsidRDefault="00496A99">
            <w:r>
              <w:t xml:space="preserve">The LGA Executive noted the minutes of the previous meeting of the LGA Executive held on 18 July 2019. </w:t>
            </w:r>
          </w:p>
          <w:p w14:paraId="559D1EE0" w14:textId="77777777" w:rsidR="00496A99" w:rsidRPr="00165129" w:rsidRDefault="00496A99" w:rsidP="00496A99">
            <w:pPr>
              <w:widowControl w:val="0"/>
              <w:rPr>
                <w:rFonts w:cs="Arial"/>
                <w:szCs w:val="22"/>
              </w:rPr>
            </w:pPr>
          </w:p>
        </w:tc>
        <w:tc>
          <w:tcPr>
            <w:tcW w:w="452" w:type="dxa"/>
          </w:tcPr>
          <w:p w14:paraId="07B64B13" w14:textId="77777777" w:rsidR="00496A99" w:rsidRPr="00165129" w:rsidRDefault="00496A99" w:rsidP="00496A99">
            <w:pPr>
              <w:widowControl w:val="0"/>
              <w:jc w:val="right"/>
              <w:rPr>
                <w:rFonts w:cs="Arial"/>
                <w:bCs/>
                <w:szCs w:val="22"/>
              </w:rPr>
            </w:pPr>
          </w:p>
        </w:tc>
      </w:tr>
    </w:tbl>
    <w:p w14:paraId="566B0106" w14:textId="77777777" w:rsidR="00496A99" w:rsidRDefault="00496A99">
      <w:pPr>
        <w:rPr>
          <w:vanish/>
        </w:rPr>
      </w:pPr>
      <w:r>
        <w:rPr>
          <w:vanish/>
        </w:rPr>
        <w:t>&lt;/AI7&gt;</w:t>
      </w:r>
    </w:p>
    <w:p w14:paraId="6213191F" w14:textId="77777777" w:rsidR="00496A99" w:rsidRDefault="00496A99">
      <w:pPr>
        <w:rPr>
          <w:vanish/>
        </w:rPr>
      </w:pPr>
      <w:r>
        <w:rPr>
          <w:vanish/>
        </w:rPr>
        <w:t>&lt;AI8&gt;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8620"/>
        <w:gridCol w:w="452"/>
      </w:tblGrid>
      <w:tr w:rsidR="00496A99" w:rsidRPr="00165129" w14:paraId="7BFDE77F" w14:textId="77777777" w:rsidTr="00FB3A2B">
        <w:tc>
          <w:tcPr>
            <w:tcW w:w="720" w:type="dxa"/>
          </w:tcPr>
          <w:p w14:paraId="11B7A137" w14:textId="77777777" w:rsidR="00496A99" w:rsidRPr="00165129" w:rsidRDefault="00496A99" w:rsidP="00496A99">
            <w:pPr>
              <w:numPr>
                <w:ilvl w:val="0"/>
                <w:numId w:val="38"/>
              </w:numPr>
              <w:ind w:left="560"/>
              <w:rPr>
                <w:rFonts w:cs="Arial"/>
                <w:szCs w:val="22"/>
              </w:rPr>
            </w:pPr>
            <w:r>
              <w:rPr>
                <w:rFonts w:cs="Arial"/>
                <w:szCs w:val="22"/>
                <w:bdr w:val="nil"/>
              </w:rPr>
              <w:t xml:space="preserve"> </w:t>
            </w:r>
          </w:p>
        </w:tc>
        <w:tc>
          <w:tcPr>
            <w:tcW w:w="8620" w:type="dxa"/>
          </w:tcPr>
          <w:p w14:paraId="4CB0847C" w14:textId="77777777" w:rsidR="00496A99" w:rsidRPr="00165129" w:rsidRDefault="00496A99" w:rsidP="00496A99">
            <w:pPr>
              <w:widowControl w:val="0"/>
              <w:rPr>
                <w:rFonts w:cs="Arial"/>
                <w:b/>
                <w:szCs w:val="22"/>
              </w:rPr>
            </w:pPr>
            <w:r>
              <w:rPr>
                <w:rFonts w:cs="Arial"/>
                <w:b/>
                <w:szCs w:val="22"/>
                <w:bdr w:val="nil"/>
              </w:rPr>
              <w:t>Confidential note of last LGA Executive</w:t>
            </w:r>
          </w:p>
          <w:p w14:paraId="2AD76A28" w14:textId="77777777" w:rsidR="00496A99" w:rsidRPr="00165129" w:rsidRDefault="00496A99" w:rsidP="00496A99">
            <w:pPr>
              <w:widowControl w:val="0"/>
              <w:rPr>
                <w:rFonts w:cs="Arial"/>
                <w:b/>
                <w:szCs w:val="22"/>
              </w:rPr>
            </w:pPr>
            <w:r w:rsidRPr="00165129">
              <w:rPr>
                <w:rFonts w:cs="Arial"/>
                <w:b/>
                <w:szCs w:val="22"/>
              </w:rPr>
              <w:t xml:space="preserve"> </w:t>
            </w:r>
          </w:p>
        </w:tc>
        <w:tc>
          <w:tcPr>
            <w:tcW w:w="452" w:type="dxa"/>
          </w:tcPr>
          <w:p w14:paraId="25104398" w14:textId="77777777" w:rsidR="00496A99" w:rsidRPr="00165129" w:rsidRDefault="00496A99" w:rsidP="00496A99">
            <w:pPr>
              <w:widowControl w:val="0"/>
              <w:rPr>
                <w:rFonts w:cs="Arial"/>
                <w:bCs/>
                <w:szCs w:val="22"/>
              </w:rPr>
            </w:pPr>
          </w:p>
        </w:tc>
      </w:tr>
      <w:tr w:rsidR="00496A99" w:rsidRPr="00165129" w14:paraId="15DC2CD9" w14:textId="77777777" w:rsidTr="00FB3A2B">
        <w:tc>
          <w:tcPr>
            <w:tcW w:w="720" w:type="dxa"/>
          </w:tcPr>
          <w:p w14:paraId="56A6E5B3" w14:textId="77777777" w:rsidR="00496A99" w:rsidRPr="00165129" w:rsidRDefault="00496A99" w:rsidP="00496A99">
            <w:pPr>
              <w:rPr>
                <w:rFonts w:cs="Arial"/>
                <w:szCs w:val="22"/>
              </w:rPr>
            </w:pPr>
          </w:p>
        </w:tc>
        <w:tc>
          <w:tcPr>
            <w:tcW w:w="8620" w:type="dxa"/>
          </w:tcPr>
          <w:p w14:paraId="5BC6F9E3" w14:textId="77777777" w:rsidR="00496A99" w:rsidRDefault="00496A99">
            <w:r>
              <w:t xml:space="preserve">The LGA Executive noted the confidential minutes of the previous meeting of the LGA Executive held on 18 July 2019. </w:t>
            </w:r>
          </w:p>
          <w:p w14:paraId="7B6D6EF3" w14:textId="77777777" w:rsidR="00496A99" w:rsidRPr="00165129" w:rsidRDefault="00496A99" w:rsidP="00496A99">
            <w:pPr>
              <w:widowControl w:val="0"/>
              <w:rPr>
                <w:rFonts w:cs="Arial"/>
                <w:szCs w:val="22"/>
              </w:rPr>
            </w:pPr>
          </w:p>
        </w:tc>
        <w:tc>
          <w:tcPr>
            <w:tcW w:w="452" w:type="dxa"/>
          </w:tcPr>
          <w:p w14:paraId="3046594A" w14:textId="77777777" w:rsidR="00496A99" w:rsidRPr="00165129" w:rsidRDefault="00496A99" w:rsidP="00496A99">
            <w:pPr>
              <w:widowControl w:val="0"/>
              <w:jc w:val="right"/>
              <w:rPr>
                <w:rFonts w:cs="Arial"/>
                <w:bCs/>
                <w:szCs w:val="22"/>
              </w:rPr>
            </w:pPr>
          </w:p>
        </w:tc>
      </w:tr>
    </w:tbl>
    <w:p w14:paraId="3AB146D1" w14:textId="77777777" w:rsidR="00496A99" w:rsidRDefault="00496A99">
      <w:pPr>
        <w:rPr>
          <w:vanish/>
        </w:rPr>
      </w:pPr>
      <w:r>
        <w:rPr>
          <w:vanish/>
        </w:rPr>
        <w:t>&lt;/AI8&gt;</w:t>
      </w:r>
    </w:p>
    <w:p w14:paraId="3DF68C6E" w14:textId="77777777" w:rsidR="00496A99" w:rsidRPr="00165129" w:rsidRDefault="00496A99">
      <w:pPr>
        <w:rPr>
          <w:rFonts w:cs="Arial"/>
          <w:vanish/>
          <w:szCs w:val="22"/>
        </w:rPr>
      </w:pPr>
      <w:r w:rsidRPr="00165129">
        <w:rPr>
          <w:rFonts w:cs="Arial"/>
          <w:vanish/>
          <w:szCs w:val="22"/>
        </w:rPr>
        <w:t>&lt;TRAILER_SECTION&gt;</w:t>
      </w:r>
    </w:p>
    <w:p w14:paraId="36761CE5" w14:textId="77777777" w:rsidR="00496A99" w:rsidRPr="00165129" w:rsidRDefault="00496A99">
      <w:pPr>
        <w:rPr>
          <w:rFonts w:cs="Arial"/>
          <w:szCs w:val="22"/>
        </w:rPr>
      </w:pPr>
    </w:p>
    <w:p w14:paraId="6C3F5B39" w14:textId="77777777" w:rsidR="00496A99" w:rsidRPr="00165129" w:rsidRDefault="00496A99" w:rsidP="00496A99">
      <w:pPr>
        <w:ind w:left="-720"/>
        <w:rPr>
          <w:rFonts w:cs="Arial"/>
          <w:b/>
          <w:szCs w:val="22"/>
          <w:u w:val="single"/>
        </w:rPr>
      </w:pPr>
      <w:r w:rsidRPr="00165129">
        <w:rPr>
          <w:rFonts w:cs="Arial"/>
          <w:b/>
          <w:szCs w:val="22"/>
          <w:u w:val="single"/>
        </w:rPr>
        <w:t xml:space="preserve">Appendix A -Attendance </w:t>
      </w:r>
    </w:p>
    <w:p w14:paraId="559B9856" w14:textId="77777777" w:rsidR="00496A99" w:rsidRPr="00165129" w:rsidRDefault="00496A99" w:rsidP="00496A99">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496A99" w:rsidRPr="00165129" w14:paraId="2450AA94" w14:textId="77777777" w:rsidTr="00496A99">
        <w:tc>
          <w:tcPr>
            <w:tcW w:w="2099" w:type="dxa"/>
            <w:shd w:val="clear" w:color="auto" w:fill="BFBFBF"/>
          </w:tcPr>
          <w:p w14:paraId="4D2FF42E" w14:textId="77777777" w:rsidR="00496A99" w:rsidRPr="00165129" w:rsidRDefault="00496A99" w:rsidP="00496A99">
            <w:pPr>
              <w:jc w:val="both"/>
              <w:rPr>
                <w:rFonts w:cs="Arial"/>
                <w:szCs w:val="22"/>
              </w:rPr>
            </w:pPr>
            <w:r w:rsidRPr="00165129">
              <w:rPr>
                <w:rFonts w:cs="Arial"/>
                <w:szCs w:val="22"/>
              </w:rPr>
              <w:t>Position/Role</w:t>
            </w:r>
          </w:p>
        </w:tc>
        <w:tc>
          <w:tcPr>
            <w:tcW w:w="2796" w:type="dxa"/>
            <w:shd w:val="clear" w:color="auto" w:fill="BFBFBF"/>
          </w:tcPr>
          <w:p w14:paraId="43B779DA" w14:textId="77777777" w:rsidR="00496A99" w:rsidRPr="00165129" w:rsidRDefault="00496A99" w:rsidP="00496A99">
            <w:pPr>
              <w:jc w:val="both"/>
              <w:rPr>
                <w:rFonts w:cs="Arial"/>
                <w:szCs w:val="22"/>
              </w:rPr>
            </w:pPr>
            <w:r w:rsidRPr="00165129">
              <w:rPr>
                <w:rFonts w:cs="Arial"/>
                <w:szCs w:val="22"/>
              </w:rPr>
              <w:t>Councillor</w:t>
            </w:r>
          </w:p>
        </w:tc>
        <w:tc>
          <w:tcPr>
            <w:tcW w:w="4609" w:type="dxa"/>
            <w:shd w:val="clear" w:color="auto" w:fill="BFBFBF"/>
          </w:tcPr>
          <w:p w14:paraId="70CA84AC" w14:textId="77777777" w:rsidR="00496A99" w:rsidRPr="00165129" w:rsidRDefault="00496A99" w:rsidP="00496A99">
            <w:pPr>
              <w:jc w:val="both"/>
              <w:rPr>
                <w:rFonts w:cs="Arial"/>
                <w:szCs w:val="22"/>
              </w:rPr>
            </w:pPr>
            <w:r w:rsidRPr="00165129">
              <w:rPr>
                <w:rFonts w:cs="Arial"/>
                <w:szCs w:val="22"/>
              </w:rPr>
              <w:t>Authority</w:t>
            </w:r>
          </w:p>
        </w:tc>
      </w:tr>
      <w:tr w:rsidR="00496A99" w:rsidRPr="00165129" w14:paraId="5E44A80D" w14:textId="77777777" w:rsidTr="00496A99">
        <w:tc>
          <w:tcPr>
            <w:tcW w:w="2099" w:type="dxa"/>
            <w:shd w:val="clear" w:color="auto" w:fill="auto"/>
          </w:tcPr>
          <w:p w14:paraId="45ACBF6A" w14:textId="77777777" w:rsidR="00496A99" w:rsidRPr="00165129" w:rsidRDefault="00496A99" w:rsidP="00496A99">
            <w:pPr>
              <w:jc w:val="both"/>
              <w:rPr>
                <w:rFonts w:cs="Arial"/>
                <w:szCs w:val="22"/>
              </w:rPr>
            </w:pPr>
          </w:p>
        </w:tc>
        <w:tc>
          <w:tcPr>
            <w:tcW w:w="2796" w:type="dxa"/>
            <w:shd w:val="clear" w:color="auto" w:fill="auto"/>
          </w:tcPr>
          <w:p w14:paraId="0F382292" w14:textId="77777777" w:rsidR="00496A99" w:rsidRPr="00165129" w:rsidRDefault="00496A99" w:rsidP="00496A99">
            <w:pPr>
              <w:jc w:val="both"/>
              <w:rPr>
                <w:rFonts w:cs="Arial"/>
                <w:szCs w:val="22"/>
              </w:rPr>
            </w:pPr>
          </w:p>
        </w:tc>
        <w:tc>
          <w:tcPr>
            <w:tcW w:w="4609" w:type="dxa"/>
            <w:shd w:val="clear" w:color="auto" w:fill="auto"/>
          </w:tcPr>
          <w:p w14:paraId="77930571" w14:textId="77777777" w:rsidR="00496A99" w:rsidRPr="00165129" w:rsidRDefault="00496A99" w:rsidP="00496A99">
            <w:pPr>
              <w:jc w:val="both"/>
              <w:rPr>
                <w:rFonts w:cs="Arial"/>
                <w:szCs w:val="22"/>
              </w:rPr>
            </w:pPr>
          </w:p>
        </w:tc>
      </w:tr>
      <w:tr w:rsidR="00496A99" w14:paraId="3C019360" w14:textId="77777777" w:rsidTr="00496A99">
        <w:trPr>
          <w:hidden/>
        </w:trPr>
        <w:tc>
          <w:tcPr>
            <w:tcW w:w="4895" w:type="dxa"/>
            <w:gridSpan w:val="2"/>
            <w:shd w:val="clear" w:color="auto" w:fill="auto"/>
          </w:tcPr>
          <w:p w14:paraId="0AEFD910" w14:textId="77777777" w:rsidR="00496A99" w:rsidRPr="00165129" w:rsidRDefault="00496A99" w:rsidP="00496A99">
            <w:pPr>
              <w:jc w:val="both"/>
              <w:rPr>
                <w:rFonts w:cs="Arial"/>
                <w:vanish/>
                <w:szCs w:val="22"/>
              </w:rPr>
            </w:pPr>
            <w:r w:rsidRPr="00165129">
              <w:rPr>
                <w:rFonts w:cs="Arial"/>
                <w:vanish/>
                <w:szCs w:val="22"/>
              </w:rPr>
              <w:fldChar w:fldCharType="begin"/>
            </w:r>
            <w:r w:rsidRPr="00165129">
              <w:rPr>
                <w:rFonts w:cs="Arial"/>
                <w:vanish/>
                <w:szCs w:val="22"/>
              </w:rPr>
              <w:instrText xml:space="preserve">DOCVARIABLE "ChairPresentRolesRepresentingCells"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James Jamieson (Chairman)</w:t>
            </w:r>
          </w:p>
        </w:tc>
        <w:tc>
          <w:tcPr>
            <w:tcW w:w="4609" w:type="dxa"/>
            <w:shd w:val="clear" w:color="auto" w:fill="auto"/>
          </w:tcPr>
          <w:p w14:paraId="2E66E23A" w14:textId="77777777" w:rsidR="00496A99" w:rsidRDefault="00496A99">
            <w:pPr>
              <w:jc w:val="both"/>
            </w:pPr>
            <w:r>
              <w:t>Central Bedfordshire Council</w:t>
            </w:r>
          </w:p>
        </w:tc>
      </w:tr>
    </w:tbl>
    <w:p w14:paraId="237FAE95" w14:textId="77777777" w:rsidR="00496A99" w:rsidRPr="00165129" w:rsidRDefault="00496A99" w:rsidP="00496A99">
      <w:pPr>
        <w:rPr>
          <w:rFonts w:cs="Arial"/>
          <w:vanish/>
          <w:szCs w:val="22"/>
        </w:rPr>
      </w:pPr>
    </w:p>
    <w:tbl>
      <w:tblPr>
        <w:tblW w:w="9504" w:type="dxa"/>
        <w:tblInd w:w="-720" w:type="dxa"/>
        <w:tblLayout w:type="fixed"/>
        <w:tblLook w:val="04A0" w:firstRow="1" w:lastRow="0" w:firstColumn="1" w:lastColumn="0" w:noHBand="0" w:noVBand="1"/>
      </w:tblPr>
      <w:tblGrid>
        <w:gridCol w:w="4895"/>
        <w:gridCol w:w="4609"/>
      </w:tblGrid>
      <w:tr w:rsidR="00496A99" w14:paraId="21A0D3BA" w14:textId="77777777" w:rsidTr="00496A99">
        <w:trPr>
          <w:hidden/>
        </w:trPr>
        <w:tc>
          <w:tcPr>
            <w:tcW w:w="4895" w:type="dxa"/>
            <w:shd w:val="clear" w:color="auto" w:fill="auto"/>
          </w:tcPr>
          <w:p w14:paraId="74594266" w14:textId="77777777" w:rsidR="00496A99" w:rsidRPr="00165129" w:rsidRDefault="00496A99" w:rsidP="00496A99">
            <w:pPr>
              <w:jc w:val="both"/>
              <w:rPr>
                <w:rFonts w:cs="Arial"/>
                <w:vanish/>
                <w:szCs w:val="22"/>
              </w:rPr>
            </w:pPr>
            <w:r w:rsidRPr="00165129">
              <w:rPr>
                <w:rFonts w:cs="Arial"/>
                <w:vanish/>
                <w:szCs w:val="22"/>
              </w:rPr>
              <w:fldChar w:fldCharType="begin"/>
            </w:r>
            <w:r w:rsidRPr="00165129">
              <w:rPr>
                <w:rFonts w:cs="Arial"/>
                <w:vanish/>
                <w:szCs w:val="22"/>
              </w:rPr>
              <w:instrText xml:space="preserve">DOCVARIABLE "ViceChPresentRolesRepresentingCells"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Izzi Seccombe OBE (Vice Chairman)</w:t>
            </w:r>
          </w:p>
        </w:tc>
        <w:tc>
          <w:tcPr>
            <w:tcW w:w="4609" w:type="dxa"/>
            <w:shd w:val="clear" w:color="auto" w:fill="auto"/>
          </w:tcPr>
          <w:p w14:paraId="1F552CB5" w14:textId="77777777" w:rsidR="00496A99" w:rsidRDefault="00496A99">
            <w:pPr>
              <w:jc w:val="both"/>
            </w:pPr>
            <w:r>
              <w:t>Warwickshire County Council</w:t>
            </w:r>
          </w:p>
        </w:tc>
      </w:tr>
      <w:tr w:rsidR="00496A99" w14:paraId="77BB2BEA" w14:textId="77777777" w:rsidTr="00496A99">
        <w:tc>
          <w:tcPr>
            <w:tcW w:w="4895" w:type="dxa"/>
            <w:shd w:val="clear" w:color="auto" w:fill="auto"/>
          </w:tcPr>
          <w:p w14:paraId="31E75459" w14:textId="77777777" w:rsidR="00496A99" w:rsidRDefault="00496A99">
            <w:pPr>
              <w:jc w:val="both"/>
            </w:pPr>
            <w:r>
              <w:t>Cllr Howard Sykes MBE (Vice-Chair)</w:t>
            </w:r>
          </w:p>
        </w:tc>
        <w:tc>
          <w:tcPr>
            <w:tcW w:w="4609" w:type="dxa"/>
            <w:shd w:val="clear" w:color="auto" w:fill="auto"/>
          </w:tcPr>
          <w:p w14:paraId="129BA2A4" w14:textId="77777777" w:rsidR="00496A99" w:rsidRDefault="00496A99">
            <w:pPr>
              <w:jc w:val="both"/>
            </w:pPr>
            <w:r>
              <w:t>Oldham Metropolitan Borough Council</w:t>
            </w:r>
          </w:p>
        </w:tc>
      </w:tr>
      <w:tr w:rsidR="00496A99" w14:paraId="236E1E26" w14:textId="77777777" w:rsidTr="00496A99">
        <w:tc>
          <w:tcPr>
            <w:tcW w:w="4895" w:type="dxa"/>
            <w:shd w:val="clear" w:color="auto" w:fill="auto"/>
          </w:tcPr>
          <w:p w14:paraId="6290B501" w14:textId="77777777" w:rsidR="00496A99" w:rsidRDefault="00496A99">
            <w:pPr>
              <w:jc w:val="both"/>
            </w:pPr>
            <w:r>
              <w:t>Cllr Marianne Overton MBE (Vice-Chair)</w:t>
            </w:r>
          </w:p>
        </w:tc>
        <w:tc>
          <w:tcPr>
            <w:tcW w:w="4609" w:type="dxa"/>
            <w:shd w:val="clear" w:color="auto" w:fill="auto"/>
          </w:tcPr>
          <w:p w14:paraId="647CD116" w14:textId="77777777" w:rsidR="00496A99" w:rsidRDefault="00496A99">
            <w:pPr>
              <w:jc w:val="both"/>
            </w:pPr>
            <w:r>
              <w:t>Lincolnshire County Council</w:t>
            </w:r>
          </w:p>
        </w:tc>
      </w:tr>
    </w:tbl>
    <w:p w14:paraId="52875386" w14:textId="77777777" w:rsidR="00496A99" w:rsidRDefault="00496A99"/>
    <w:tbl>
      <w:tblPr>
        <w:tblW w:w="9504" w:type="dxa"/>
        <w:tblInd w:w="-720" w:type="dxa"/>
        <w:tblLayout w:type="fixed"/>
        <w:tblLook w:val="04A0" w:firstRow="1" w:lastRow="0" w:firstColumn="1" w:lastColumn="0" w:noHBand="0" w:noVBand="1"/>
      </w:tblPr>
      <w:tblGrid>
        <w:gridCol w:w="4895"/>
        <w:gridCol w:w="4609"/>
      </w:tblGrid>
      <w:tr w:rsidR="00496A99" w14:paraId="7CC46A4F" w14:textId="77777777" w:rsidTr="00496A99">
        <w:trPr>
          <w:hidden/>
        </w:trPr>
        <w:tc>
          <w:tcPr>
            <w:tcW w:w="4895" w:type="dxa"/>
            <w:shd w:val="clear" w:color="auto" w:fill="auto"/>
          </w:tcPr>
          <w:p w14:paraId="2C9C0C9B" w14:textId="77777777" w:rsidR="00496A99" w:rsidRPr="00165129" w:rsidRDefault="00496A99" w:rsidP="00496A99">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John Fuller OBE</w:t>
            </w:r>
          </w:p>
        </w:tc>
        <w:tc>
          <w:tcPr>
            <w:tcW w:w="4609" w:type="dxa"/>
            <w:shd w:val="clear" w:color="auto" w:fill="auto"/>
          </w:tcPr>
          <w:p w14:paraId="799C5060" w14:textId="77777777" w:rsidR="00496A99" w:rsidRDefault="00496A99">
            <w:pPr>
              <w:jc w:val="both"/>
            </w:pPr>
            <w:r>
              <w:t>South Norfolk District Council</w:t>
            </w:r>
          </w:p>
        </w:tc>
      </w:tr>
      <w:tr w:rsidR="00496A99" w14:paraId="641626EB" w14:textId="77777777" w:rsidTr="00496A99">
        <w:tc>
          <w:tcPr>
            <w:tcW w:w="4895" w:type="dxa"/>
            <w:shd w:val="clear" w:color="auto" w:fill="auto"/>
          </w:tcPr>
          <w:p w14:paraId="162F4739" w14:textId="77777777" w:rsidR="00496A99" w:rsidRDefault="00496A99">
            <w:pPr>
              <w:jc w:val="both"/>
            </w:pPr>
            <w:r>
              <w:t>Cllr David Simmonds CBE</w:t>
            </w:r>
          </w:p>
        </w:tc>
        <w:tc>
          <w:tcPr>
            <w:tcW w:w="4609" w:type="dxa"/>
            <w:shd w:val="clear" w:color="auto" w:fill="auto"/>
          </w:tcPr>
          <w:p w14:paraId="2ECC0630" w14:textId="77777777" w:rsidR="00496A99" w:rsidRDefault="00496A99">
            <w:pPr>
              <w:jc w:val="both"/>
            </w:pPr>
            <w:r>
              <w:t>Hillingdon London Borough Council</w:t>
            </w:r>
          </w:p>
        </w:tc>
      </w:tr>
      <w:tr w:rsidR="00496A99" w14:paraId="08D81050" w14:textId="77777777" w:rsidTr="00496A99">
        <w:tc>
          <w:tcPr>
            <w:tcW w:w="4895" w:type="dxa"/>
            <w:shd w:val="clear" w:color="auto" w:fill="auto"/>
          </w:tcPr>
          <w:p w14:paraId="40DFEA26" w14:textId="77777777" w:rsidR="00496A99" w:rsidRDefault="00496A99">
            <w:pPr>
              <w:jc w:val="both"/>
            </w:pPr>
            <w:r>
              <w:t>Cllr Robert Alden</w:t>
            </w:r>
          </w:p>
        </w:tc>
        <w:tc>
          <w:tcPr>
            <w:tcW w:w="4609" w:type="dxa"/>
            <w:shd w:val="clear" w:color="auto" w:fill="auto"/>
          </w:tcPr>
          <w:p w14:paraId="69269968" w14:textId="77777777" w:rsidR="00496A99" w:rsidRDefault="00496A99">
            <w:pPr>
              <w:jc w:val="both"/>
            </w:pPr>
            <w:r>
              <w:t>Birmingham City Council</w:t>
            </w:r>
          </w:p>
        </w:tc>
      </w:tr>
      <w:tr w:rsidR="00496A99" w14:paraId="0B8F6A57" w14:textId="77777777" w:rsidTr="00496A99">
        <w:tc>
          <w:tcPr>
            <w:tcW w:w="4895" w:type="dxa"/>
            <w:shd w:val="clear" w:color="auto" w:fill="auto"/>
          </w:tcPr>
          <w:p w14:paraId="63F68542" w14:textId="77777777" w:rsidR="00496A99" w:rsidRDefault="00496A99">
            <w:pPr>
              <w:jc w:val="both"/>
            </w:pPr>
            <w:r>
              <w:lastRenderedPageBreak/>
              <w:t>Cllr Peter Fleming OBE</w:t>
            </w:r>
          </w:p>
        </w:tc>
        <w:tc>
          <w:tcPr>
            <w:tcW w:w="4609" w:type="dxa"/>
            <w:shd w:val="clear" w:color="auto" w:fill="auto"/>
          </w:tcPr>
          <w:p w14:paraId="036317A9" w14:textId="77777777" w:rsidR="00496A99" w:rsidRDefault="00496A99">
            <w:pPr>
              <w:jc w:val="both"/>
            </w:pPr>
            <w:r>
              <w:t>Sevenoaks District Council</w:t>
            </w:r>
          </w:p>
        </w:tc>
      </w:tr>
      <w:tr w:rsidR="00496A99" w14:paraId="27ECC3DF" w14:textId="77777777" w:rsidTr="00496A99">
        <w:tc>
          <w:tcPr>
            <w:tcW w:w="4895" w:type="dxa"/>
            <w:shd w:val="clear" w:color="auto" w:fill="auto"/>
          </w:tcPr>
          <w:p w14:paraId="17EF4B13" w14:textId="77777777" w:rsidR="00496A99" w:rsidRDefault="00496A99">
            <w:pPr>
              <w:jc w:val="both"/>
            </w:pPr>
            <w:r>
              <w:t>Cllr Ian Hudspeth</w:t>
            </w:r>
          </w:p>
        </w:tc>
        <w:tc>
          <w:tcPr>
            <w:tcW w:w="4609" w:type="dxa"/>
            <w:shd w:val="clear" w:color="auto" w:fill="auto"/>
          </w:tcPr>
          <w:p w14:paraId="521FC59C" w14:textId="77777777" w:rsidR="00496A99" w:rsidRDefault="00496A99">
            <w:pPr>
              <w:jc w:val="both"/>
            </w:pPr>
            <w:r>
              <w:t>Oxfordshire County Council</w:t>
            </w:r>
          </w:p>
        </w:tc>
      </w:tr>
      <w:tr w:rsidR="00496A99" w14:paraId="2D5C987A" w14:textId="77777777" w:rsidTr="00496A99">
        <w:tc>
          <w:tcPr>
            <w:tcW w:w="4895" w:type="dxa"/>
            <w:shd w:val="clear" w:color="auto" w:fill="auto"/>
          </w:tcPr>
          <w:p w14:paraId="4122FF74" w14:textId="77777777" w:rsidR="00496A99" w:rsidRDefault="00496A99">
            <w:pPr>
              <w:jc w:val="both"/>
            </w:pPr>
            <w:r>
              <w:t>Cllr David Renard</w:t>
            </w:r>
          </w:p>
        </w:tc>
        <w:tc>
          <w:tcPr>
            <w:tcW w:w="4609" w:type="dxa"/>
            <w:shd w:val="clear" w:color="auto" w:fill="auto"/>
          </w:tcPr>
          <w:p w14:paraId="76AEDCE1" w14:textId="77777777" w:rsidR="00496A99" w:rsidRDefault="00496A99">
            <w:pPr>
              <w:jc w:val="both"/>
            </w:pPr>
            <w:r>
              <w:t>Swindon Borough Council</w:t>
            </w:r>
          </w:p>
        </w:tc>
      </w:tr>
      <w:tr w:rsidR="00496A99" w14:paraId="68A49C10" w14:textId="77777777" w:rsidTr="00496A99">
        <w:tc>
          <w:tcPr>
            <w:tcW w:w="4895" w:type="dxa"/>
            <w:shd w:val="clear" w:color="auto" w:fill="auto"/>
          </w:tcPr>
          <w:p w14:paraId="54525A29" w14:textId="77777777" w:rsidR="00496A99" w:rsidRDefault="00496A99">
            <w:pPr>
              <w:jc w:val="both"/>
            </w:pPr>
            <w:r>
              <w:t>Cllr Kevin Bentley</w:t>
            </w:r>
          </w:p>
        </w:tc>
        <w:tc>
          <w:tcPr>
            <w:tcW w:w="4609" w:type="dxa"/>
            <w:shd w:val="clear" w:color="auto" w:fill="auto"/>
          </w:tcPr>
          <w:p w14:paraId="7659A890" w14:textId="77777777" w:rsidR="00496A99" w:rsidRDefault="00496A99">
            <w:pPr>
              <w:jc w:val="both"/>
            </w:pPr>
            <w:r>
              <w:t>Essex County Council</w:t>
            </w:r>
          </w:p>
        </w:tc>
      </w:tr>
      <w:tr w:rsidR="00496A99" w14:paraId="06F3F2DB" w14:textId="77777777" w:rsidTr="00496A99">
        <w:tc>
          <w:tcPr>
            <w:tcW w:w="4895" w:type="dxa"/>
            <w:shd w:val="clear" w:color="auto" w:fill="auto"/>
          </w:tcPr>
          <w:p w14:paraId="0E04067B" w14:textId="77777777" w:rsidR="00496A99" w:rsidRDefault="00496A99">
            <w:pPr>
              <w:jc w:val="both"/>
            </w:pPr>
            <w:r>
              <w:t>Cllr Michael Payne</w:t>
            </w:r>
          </w:p>
        </w:tc>
        <w:tc>
          <w:tcPr>
            <w:tcW w:w="4609" w:type="dxa"/>
            <w:shd w:val="clear" w:color="auto" w:fill="auto"/>
          </w:tcPr>
          <w:p w14:paraId="4B79490A" w14:textId="77777777" w:rsidR="00496A99" w:rsidRDefault="00496A99">
            <w:pPr>
              <w:jc w:val="both"/>
            </w:pPr>
            <w:r>
              <w:t>Gedling Borough Council</w:t>
            </w:r>
          </w:p>
        </w:tc>
      </w:tr>
      <w:tr w:rsidR="00496A99" w14:paraId="098F531F" w14:textId="77777777" w:rsidTr="00496A99">
        <w:tc>
          <w:tcPr>
            <w:tcW w:w="4895" w:type="dxa"/>
            <w:shd w:val="clear" w:color="auto" w:fill="auto"/>
          </w:tcPr>
          <w:p w14:paraId="57B87673" w14:textId="77777777" w:rsidR="00496A99" w:rsidRDefault="00496A99">
            <w:pPr>
              <w:jc w:val="both"/>
            </w:pPr>
            <w:r>
              <w:t>Cllr Simon Blackburn</w:t>
            </w:r>
          </w:p>
        </w:tc>
        <w:tc>
          <w:tcPr>
            <w:tcW w:w="4609" w:type="dxa"/>
            <w:shd w:val="clear" w:color="auto" w:fill="auto"/>
          </w:tcPr>
          <w:p w14:paraId="5AA51123" w14:textId="77777777" w:rsidR="00496A99" w:rsidRDefault="00496A99">
            <w:pPr>
              <w:jc w:val="both"/>
            </w:pPr>
            <w:r>
              <w:t>Blackpool Council</w:t>
            </w:r>
          </w:p>
        </w:tc>
      </w:tr>
      <w:tr w:rsidR="00496A99" w14:paraId="454F3C13" w14:textId="77777777" w:rsidTr="00496A99">
        <w:tc>
          <w:tcPr>
            <w:tcW w:w="4895" w:type="dxa"/>
            <w:shd w:val="clear" w:color="auto" w:fill="auto"/>
          </w:tcPr>
          <w:p w14:paraId="5A7472D9" w14:textId="77777777" w:rsidR="00496A99" w:rsidRDefault="00496A99">
            <w:pPr>
              <w:jc w:val="both"/>
            </w:pPr>
            <w:r>
              <w:t>Cllr Richard Watts</w:t>
            </w:r>
          </w:p>
        </w:tc>
        <w:tc>
          <w:tcPr>
            <w:tcW w:w="4609" w:type="dxa"/>
            <w:shd w:val="clear" w:color="auto" w:fill="auto"/>
          </w:tcPr>
          <w:p w14:paraId="4066DD94" w14:textId="77777777" w:rsidR="00496A99" w:rsidRDefault="00496A99">
            <w:pPr>
              <w:jc w:val="both"/>
            </w:pPr>
            <w:r>
              <w:t>Islington Council</w:t>
            </w:r>
          </w:p>
        </w:tc>
      </w:tr>
      <w:tr w:rsidR="00496A99" w14:paraId="53C60F12" w14:textId="77777777" w:rsidTr="00496A99">
        <w:tc>
          <w:tcPr>
            <w:tcW w:w="4895" w:type="dxa"/>
            <w:shd w:val="clear" w:color="auto" w:fill="auto"/>
          </w:tcPr>
          <w:p w14:paraId="0BC07F6B" w14:textId="77777777" w:rsidR="00496A99" w:rsidRDefault="00496A99">
            <w:pPr>
              <w:jc w:val="both"/>
            </w:pPr>
            <w:r>
              <w:t xml:space="preserve">Cllr Ruth </w:t>
            </w:r>
            <w:proofErr w:type="spellStart"/>
            <w:r>
              <w:t>Dombey</w:t>
            </w:r>
            <w:proofErr w:type="spellEnd"/>
            <w:r>
              <w:t xml:space="preserve"> OBE</w:t>
            </w:r>
          </w:p>
        </w:tc>
        <w:tc>
          <w:tcPr>
            <w:tcW w:w="4609" w:type="dxa"/>
            <w:shd w:val="clear" w:color="auto" w:fill="auto"/>
          </w:tcPr>
          <w:p w14:paraId="72E4EF87" w14:textId="77777777" w:rsidR="00496A99" w:rsidRDefault="00496A99">
            <w:pPr>
              <w:jc w:val="both"/>
            </w:pPr>
            <w:r>
              <w:t>Sutton London Borough Council</w:t>
            </w:r>
          </w:p>
        </w:tc>
      </w:tr>
      <w:tr w:rsidR="00496A99" w14:paraId="66EE00FD" w14:textId="77777777" w:rsidTr="00496A99">
        <w:tc>
          <w:tcPr>
            <w:tcW w:w="4895" w:type="dxa"/>
            <w:shd w:val="clear" w:color="auto" w:fill="auto"/>
          </w:tcPr>
          <w:p w14:paraId="703CF749" w14:textId="77777777" w:rsidR="00496A99" w:rsidRDefault="00496A99">
            <w:pPr>
              <w:jc w:val="both"/>
            </w:pPr>
            <w:r>
              <w:t>Cllr Gerald Vernon-Jackson CBE</w:t>
            </w:r>
          </w:p>
        </w:tc>
        <w:tc>
          <w:tcPr>
            <w:tcW w:w="4609" w:type="dxa"/>
            <w:shd w:val="clear" w:color="auto" w:fill="auto"/>
          </w:tcPr>
          <w:p w14:paraId="6DE78BE0" w14:textId="77777777" w:rsidR="00496A99" w:rsidRDefault="00496A99">
            <w:pPr>
              <w:jc w:val="both"/>
            </w:pPr>
            <w:r>
              <w:t>Portsmouth City Council</w:t>
            </w:r>
          </w:p>
        </w:tc>
      </w:tr>
      <w:tr w:rsidR="00496A99" w14:paraId="30086E35" w14:textId="77777777" w:rsidTr="00496A99">
        <w:tc>
          <w:tcPr>
            <w:tcW w:w="4895" w:type="dxa"/>
            <w:shd w:val="clear" w:color="auto" w:fill="auto"/>
          </w:tcPr>
          <w:p w14:paraId="53A8EA69" w14:textId="77777777" w:rsidR="00496A99" w:rsidRDefault="00496A99">
            <w:pPr>
              <w:jc w:val="both"/>
            </w:pPr>
            <w:r>
              <w:t>Cllr Paul Woodhead</w:t>
            </w:r>
          </w:p>
        </w:tc>
        <w:tc>
          <w:tcPr>
            <w:tcW w:w="4609" w:type="dxa"/>
            <w:shd w:val="clear" w:color="auto" w:fill="auto"/>
          </w:tcPr>
          <w:p w14:paraId="1235ABB1" w14:textId="77777777" w:rsidR="00496A99" w:rsidRDefault="00496A99">
            <w:pPr>
              <w:jc w:val="both"/>
            </w:pPr>
            <w:r>
              <w:t>Cannock Chase District Council</w:t>
            </w:r>
          </w:p>
        </w:tc>
      </w:tr>
      <w:tr w:rsidR="00496A99" w14:paraId="7AF9097A" w14:textId="77777777" w:rsidTr="00496A99">
        <w:tc>
          <w:tcPr>
            <w:tcW w:w="4895" w:type="dxa"/>
            <w:shd w:val="clear" w:color="auto" w:fill="auto"/>
          </w:tcPr>
          <w:p w14:paraId="4E78B6FA" w14:textId="77777777" w:rsidR="00496A99" w:rsidRDefault="00496A99">
            <w:pPr>
              <w:jc w:val="both"/>
            </w:pPr>
            <w:r>
              <w:t>Cllr Rosemarie Harris</w:t>
            </w:r>
          </w:p>
        </w:tc>
        <w:tc>
          <w:tcPr>
            <w:tcW w:w="4609" w:type="dxa"/>
            <w:shd w:val="clear" w:color="auto" w:fill="auto"/>
          </w:tcPr>
          <w:p w14:paraId="081078DA" w14:textId="77777777" w:rsidR="00496A99" w:rsidRDefault="00496A99">
            <w:pPr>
              <w:jc w:val="both"/>
            </w:pPr>
            <w:r>
              <w:t>Powys County Council</w:t>
            </w:r>
          </w:p>
        </w:tc>
      </w:tr>
      <w:tr w:rsidR="00496A99" w14:paraId="5959EFB9" w14:textId="77777777" w:rsidTr="00496A99">
        <w:tc>
          <w:tcPr>
            <w:tcW w:w="4895" w:type="dxa"/>
            <w:shd w:val="clear" w:color="auto" w:fill="auto"/>
          </w:tcPr>
          <w:p w14:paraId="3EED75B2" w14:textId="77777777" w:rsidR="00496A99" w:rsidRDefault="00496A99">
            <w:pPr>
              <w:jc w:val="both"/>
            </w:pPr>
            <w:r>
              <w:t>Cllr John Hart</w:t>
            </w:r>
          </w:p>
        </w:tc>
        <w:tc>
          <w:tcPr>
            <w:tcW w:w="4609" w:type="dxa"/>
            <w:shd w:val="clear" w:color="auto" w:fill="auto"/>
          </w:tcPr>
          <w:p w14:paraId="36C9088E" w14:textId="77777777" w:rsidR="00496A99" w:rsidRDefault="00496A99">
            <w:pPr>
              <w:jc w:val="both"/>
            </w:pPr>
            <w:r>
              <w:t>South West Councils</w:t>
            </w:r>
          </w:p>
        </w:tc>
      </w:tr>
      <w:tr w:rsidR="00496A99" w14:paraId="61E41D2E" w14:textId="77777777" w:rsidTr="00496A99">
        <w:tc>
          <w:tcPr>
            <w:tcW w:w="4895" w:type="dxa"/>
            <w:shd w:val="clear" w:color="auto" w:fill="auto"/>
          </w:tcPr>
          <w:p w14:paraId="6A4E78A0" w14:textId="77777777" w:rsidR="00496A99" w:rsidRDefault="00496A99">
            <w:pPr>
              <w:jc w:val="both"/>
            </w:pPr>
            <w:r>
              <w:t>Cllr Roy Perry</w:t>
            </w:r>
          </w:p>
        </w:tc>
        <w:tc>
          <w:tcPr>
            <w:tcW w:w="4609" w:type="dxa"/>
            <w:shd w:val="clear" w:color="auto" w:fill="auto"/>
          </w:tcPr>
          <w:p w14:paraId="5F768BF5" w14:textId="77777777" w:rsidR="00496A99" w:rsidRDefault="00496A99">
            <w:pPr>
              <w:jc w:val="both"/>
            </w:pPr>
            <w:r>
              <w:t>Hampshire County Council</w:t>
            </w:r>
          </w:p>
        </w:tc>
      </w:tr>
      <w:tr w:rsidR="00496A99" w14:paraId="661A0EE9" w14:textId="77777777" w:rsidTr="00496A99">
        <w:tc>
          <w:tcPr>
            <w:tcW w:w="4895" w:type="dxa"/>
            <w:shd w:val="clear" w:color="auto" w:fill="auto"/>
          </w:tcPr>
          <w:p w14:paraId="07404C20" w14:textId="77777777" w:rsidR="00496A99" w:rsidRDefault="00496A99">
            <w:pPr>
              <w:jc w:val="both"/>
            </w:pPr>
            <w:r>
              <w:t>Cllr David Williams</w:t>
            </w:r>
          </w:p>
        </w:tc>
        <w:tc>
          <w:tcPr>
            <w:tcW w:w="4609" w:type="dxa"/>
            <w:shd w:val="clear" w:color="auto" w:fill="auto"/>
          </w:tcPr>
          <w:p w14:paraId="48B51601" w14:textId="77777777" w:rsidR="00496A99" w:rsidRDefault="00496A99">
            <w:pPr>
              <w:jc w:val="both"/>
            </w:pPr>
            <w:r>
              <w:t>County Councils Network (CCN)</w:t>
            </w:r>
          </w:p>
        </w:tc>
      </w:tr>
    </w:tbl>
    <w:p w14:paraId="10BAE5BA" w14:textId="77777777" w:rsidR="00496A99" w:rsidRDefault="00496A99"/>
    <w:tbl>
      <w:tblPr>
        <w:tblW w:w="9504" w:type="dxa"/>
        <w:tblInd w:w="-720" w:type="dxa"/>
        <w:tblLayout w:type="fixed"/>
        <w:tblLook w:val="04A0" w:firstRow="1" w:lastRow="0" w:firstColumn="1" w:lastColumn="0" w:noHBand="0" w:noVBand="1"/>
      </w:tblPr>
      <w:tblGrid>
        <w:gridCol w:w="4895"/>
        <w:gridCol w:w="4609"/>
      </w:tblGrid>
      <w:tr w:rsidR="00496A99" w:rsidRPr="00165129" w14:paraId="776F5E82" w14:textId="77777777" w:rsidTr="00496A99">
        <w:trPr>
          <w:hidden/>
        </w:trPr>
        <w:tc>
          <w:tcPr>
            <w:tcW w:w="4895" w:type="dxa"/>
            <w:shd w:val="clear" w:color="auto" w:fill="auto"/>
          </w:tcPr>
          <w:p w14:paraId="6D0BC551" w14:textId="77777777" w:rsidR="00496A99" w:rsidRPr="00165129" w:rsidRDefault="00496A99" w:rsidP="00496A99">
            <w:pPr>
              <w:jc w:val="both"/>
              <w:rPr>
                <w:rFonts w:cs="Arial"/>
                <w:vanish/>
                <w:szCs w:val="22"/>
              </w:rPr>
            </w:pPr>
            <w:r w:rsidRPr="00165129">
              <w:rPr>
                <w:rFonts w:cs="Arial"/>
                <w:vanish/>
                <w:szCs w:val="22"/>
              </w:rPr>
              <w:fldChar w:fldCharType="begin"/>
            </w:r>
            <w:r w:rsidRPr="00165129">
              <w:rPr>
                <w:rFonts w:cs="Arial"/>
                <w:vanish/>
                <w:szCs w:val="22"/>
              </w:rPr>
              <w:instrText xml:space="preserve">DOCVARIABLE "ReservePresentRepresentingCells"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p>
        </w:tc>
        <w:tc>
          <w:tcPr>
            <w:tcW w:w="4609" w:type="dxa"/>
            <w:shd w:val="clear" w:color="auto" w:fill="auto"/>
          </w:tcPr>
          <w:p w14:paraId="779DAFD4" w14:textId="77777777" w:rsidR="00496A99" w:rsidRPr="00165129" w:rsidRDefault="00496A99" w:rsidP="00496A99">
            <w:pPr>
              <w:jc w:val="both"/>
              <w:rPr>
                <w:rFonts w:cs="Arial"/>
                <w:szCs w:val="22"/>
              </w:rPr>
            </w:pPr>
          </w:p>
        </w:tc>
      </w:tr>
    </w:tbl>
    <w:p w14:paraId="0689A33B" w14:textId="77777777" w:rsidR="00496A99" w:rsidRPr="00165129" w:rsidRDefault="00496A99" w:rsidP="00496A99">
      <w:pPr>
        <w:rPr>
          <w:rFonts w:cs="Arial"/>
          <w:szCs w:val="22"/>
        </w:rPr>
      </w:pPr>
    </w:p>
    <w:tbl>
      <w:tblPr>
        <w:tblW w:w="9504" w:type="dxa"/>
        <w:tblInd w:w="-720" w:type="dxa"/>
        <w:tblLayout w:type="fixed"/>
        <w:tblLook w:val="04A0" w:firstRow="1" w:lastRow="0" w:firstColumn="1" w:lastColumn="0" w:noHBand="0" w:noVBand="1"/>
      </w:tblPr>
      <w:tblGrid>
        <w:gridCol w:w="2099"/>
        <w:gridCol w:w="2796"/>
        <w:gridCol w:w="4609"/>
      </w:tblGrid>
      <w:tr w:rsidR="00496A99" w14:paraId="2DC4DC91" w14:textId="77777777" w:rsidTr="00496A99">
        <w:tc>
          <w:tcPr>
            <w:tcW w:w="2160" w:type="dxa"/>
            <w:shd w:val="clear" w:color="auto" w:fill="auto"/>
          </w:tcPr>
          <w:p w14:paraId="6947C79A" w14:textId="77777777" w:rsidR="00496A99" w:rsidRPr="00165129" w:rsidRDefault="00496A99" w:rsidP="00496A99">
            <w:pPr>
              <w:jc w:val="both"/>
              <w:rPr>
                <w:rFonts w:cs="Arial"/>
                <w:szCs w:val="22"/>
              </w:rPr>
            </w:pPr>
            <w:r w:rsidRPr="00165129">
              <w:rPr>
                <w:rFonts w:cs="Arial"/>
                <w:szCs w:val="22"/>
              </w:rPr>
              <w:t>Apologies:</w:t>
            </w:r>
          </w:p>
        </w:tc>
        <w:tc>
          <w:tcPr>
            <w:tcW w:w="2880" w:type="dxa"/>
            <w:shd w:val="clear" w:color="auto" w:fill="auto"/>
          </w:tcPr>
          <w:p w14:paraId="01C14F7E" w14:textId="77777777" w:rsidR="00496A99" w:rsidRPr="00165129" w:rsidRDefault="00496A99" w:rsidP="00496A99">
            <w:pPr>
              <w:jc w:val="both"/>
              <w:rPr>
                <w:rFonts w:cs="Arial"/>
                <w:vanish/>
                <w:szCs w:val="22"/>
              </w:rPr>
            </w:pPr>
            <w:r w:rsidRPr="00165129">
              <w:rPr>
                <w:rFonts w:cs="Arial"/>
                <w:vanish/>
                <w:szCs w:val="22"/>
              </w:rPr>
              <w:fldChar w:fldCharType="begin"/>
            </w:r>
            <w:r w:rsidRPr="00165129">
              <w:rPr>
                <w:rFonts w:cs="Arial"/>
                <w:vanish/>
                <w:szCs w:val="22"/>
              </w:rPr>
              <w:instrText xml:space="preserve">DOCVARIABLE "MembersApologiesRepresentingCells"  \* MERGEFORMAT </w:instrText>
            </w:r>
            <w:r w:rsidRPr="00165129">
              <w:rPr>
                <w:rFonts w:cs="Arial"/>
                <w:vanish/>
                <w:szCs w:val="22"/>
              </w:rPr>
              <w:fldChar w:fldCharType="separate"/>
            </w:r>
            <w:r w:rsidRPr="00165129">
              <w:rPr>
                <w:rFonts w:cs="Arial"/>
                <w:vanish/>
                <w:szCs w:val="22"/>
              </w:rPr>
              <w:t xml:space="preserve"> </w:t>
            </w:r>
            <w:r w:rsidRPr="00165129">
              <w:rPr>
                <w:rFonts w:cs="Arial"/>
                <w:vanish/>
                <w:szCs w:val="22"/>
              </w:rPr>
              <w:fldChar w:fldCharType="end"/>
            </w:r>
            <w:r>
              <w:t>Cllr Nick Forbes CBE</w:t>
            </w:r>
          </w:p>
        </w:tc>
        <w:tc>
          <w:tcPr>
            <w:tcW w:w="4752" w:type="dxa"/>
            <w:shd w:val="clear" w:color="auto" w:fill="auto"/>
          </w:tcPr>
          <w:p w14:paraId="70134181" w14:textId="77777777" w:rsidR="00496A99" w:rsidRDefault="00496A99">
            <w:pPr>
              <w:jc w:val="both"/>
            </w:pPr>
            <w:r>
              <w:t>Newcastle upon Tyne City Council</w:t>
            </w:r>
          </w:p>
        </w:tc>
      </w:tr>
      <w:tr w:rsidR="00496A99" w14:paraId="27A790F2" w14:textId="77777777" w:rsidTr="00496A99">
        <w:tc>
          <w:tcPr>
            <w:tcW w:w="2160" w:type="dxa"/>
            <w:shd w:val="clear" w:color="auto" w:fill="auto"/>
          </w:tcPr>
          <w:p w14:paraId="744E640A" w14:textId="77777777" w:rsidR="00496A99" w:rsidRDefault="00496A99"/>
        </w:tc>
        <w:tc>
          <w:tcPr>
            <w:tcW w:w="2880" w:type="dxa"/>
            <w:shd w:val="clear" w:color="auto" w:fill="auto"/>
          </w:tcPr>
          <w:p w14:paraId="7E60CAC4" w14:textId="77777777" w:rsidR="00496A99" w:rsidRDefault="00496A99">
            <w:pPr>
              <w:jc w:val="both"/>
            </w:pPr>
            <w:r>
              <w:t>Cllr Peter Box CBE</w:t>
            </w:r>
          </w:p>
        </w:tc>
        <w:tc>
          <w:tcPr>
            <w:tcW w:w="4752" w:type="dxa"/>
            <w:shd w:val="clear" w:color="auto" w:fill="auto"/>
          </w:tcPr>
          <w:p w14:paraId="624FBA36" w14:textId="77777777" w:rsidR="00496A99" w:rsidRDefault="00496A99">
            <w:pPr>
              <w:jc w:val="both"/>
            </w:pPr>
            <w:r>
              <w:t>Wakefield Metropolitan District Council</w:t>
            </w:r>
          </w:p>
        </w:tc>
      </w:tr>
      <w:tr w:rsidR="00496A99" w14:paraId="303222A3" w14:textId="77777777" w:rsidTr="00496A99">
        <w:tc>
          <w:tcPr>
            <w:tcW w:w="2160" w:type="dxa"/>
            <w:shd w:val="clear" w:color="auto" w:fill="auto"/>
          </w:tcPr>
          <w:p w14:paraId="627059E5" w14:textId="77777777" w:rsidR="00496A99" w:rsidRDefault="00496A99"/>
        </w:tc>
        <w:tc>
          <w:tcPr>
            <w:tcW w:w="2880" w:type="dxa"/>
            <w:shd w:val="clear" w:color="auto" w:fill="auto"/>
          </w:tcPr>
          <w:p w14:paraId="0B35990F" w14:textId="77777777" w:rsidR="00496A99" w:rsidRDefault="00496A99">
            <w:pPr>
              <w:jc w:val="both"/>
            </w:pPr>
            <w:r>
              <w:t>Cllr Anne Western CBE</w:t>
            </w:r>
          </w:p>
        </w:tc>
        <w:tc>
          <w:tcPr>
            <w:tcW w:w="4752" w:type="dxa"/>
            <w:shd w:val="clear" w:color="auto" w:fill="auto"/>
          </w:tcPr>
          <w:p w14:paraId="223D9963" w14:textId="77777777" w:rsidR="00496A99" w:rsidRDefault="00496A99">
            <w:pPr>
              <w:jc w:val="both"/>
            </w:pPr>
            <w:r>
              <w:t>Derbyshire County Council</w:t>
            </w:r>
          </w:p>
        </w:tc>
      </w:tr>
      <w:tr w:rsidR="00496A99" w14:paraId="354DBC9E" w14:textId="77777777" w:rsidTr="00496A99">
        <w:tc>
          <w:tcPr>
            <w:tcW w:w="2160" w:type="dxa"/>
            <w:shd w:val="clear" w:color="auto" w:fill="auto"/>
          </w:tcPr>
          <w:p w14:paraId="0E679F7C" w14:textId="77777777" w:rsidR="00496A99" w:rsidRDefault="00496A99"/>
        </w:tc>
        <w:tc>
          <w:tcPr>
            <w:tcW w:w="2880" w:type="dxa"/>
            <w:shd w:val="clear" w:color="auto" w:fill="auto"/>
          </w:tcPr>
          <w:p w14:paraId="385E0A79" w14:textId="77777777" w:rsidR="00496A99" w:rsidRDefault="00496A99">
            <w:pPr>
              <w:jc w:val="both"/>
            </w:pPr>
            <w:r>
              <w:t>Cllr Anntoinette Bramble</w:t>
            </w:r>
          </w:p>
        </w:tc>
        <w:tc>
          <w:tcPr>
            <w:tcW w:w="4752" w:type="dxa"/>
            <w:shd w:val="clear" w:color="auto" w:fill="auto"/>
          </w:tcPr>
          <w:p w14:paraId="0AC4A72A" w14:textId="77777777" w:rsidR="00496A99" w:rsidRDefault="00496A99">
            <w:pPr>
              <w:jc w:val="both"/>
            </w:pPr>
            <w:r>
              <w:t>Hackney London Borough Council</w:t>
            </w:r>
          </w:p>
        </w:tc>
      </w:tr>
      <w:tr w:rsidR="00496A99" w14:paraId="1FDA9D2D" w14:textId="77777777" w:rsidTr="00496A99">
        <w:tc>
          <w:tcPr>
            <w:tcW w:w="2160" w:type="dxa"/>
            <w:shd w:val="clear" w:color="auto" w:fill="auto"/>
          </w:tcPr>
          <w:p w14:paraId="0249C262" w14:textId="77777777" w:rsidR="00496A99" w:rsidRDefault="00496A99"/>
        </w:tc>
        <w:tc>
          <w:tcPr>
            <w:tcW w:w="2880" w:type="dxa"/>
            <w:shd w:val="clear" w:color="auto" w:fill="auto"/>
          </w:tcPr>
          <w:p w14:paraId="62B2D9EE" w14:textId="77777777" w:rsidR="00496A99" w:rsidRDefault="00496A99">
            <w:pPr>
              <w:jc w:val="both"/>
            </w:pPr>
            <w:r>
              <w:t>Sir Richard Leese CBE</w:t>
            </w:r>
          </w:p>
        </w:tc>
        <w:tc>
          <w:tcPr>
            <w:tcW w:w="4752" w:type="dxa"/>
            <w:shd w:val="clear" w:color="auto" w:fill="auto"/>
          </w:tcPr>
          <w:p w14:paraId="025F5F60" w14:textId="77777777" w:rsidR="00496A99" w:rsidRDefault="00496A99">
            <w:pPr>
              <w:jc w:val="both"/>
            </w:pPr>
            <w:r>
              <w:t>Manchester City Council and City Regions Board</w:t>
            </w:r>
          </w:p>
        </w:tc>
      </w:tr>
      <w:tr w:rsidR="00496A99" w14:paraId="6E3A9B6D" w14:textId="77777777" w:rsidTr="00496A99">
        <w:tc>
          <w:tcPr>
            <w:tcW w:w="2160" w:type="dxa"/>
            <w:shd w:val="clear" w:color="auto" w:fill="auto"/>
          </w:tcPr>
          <w:p w14:paraId="20CC7CC7" w14:textId="77777777" w:rsidR="00496A99" w:rsidRDefault="00496A99"/>
        </w:tc>
        <w:tc>
          <w:tcPr>
            <w:tcW w:w="2880" w:type="dxa"/>
            <w:shd w:val="clear" w:color="auto" w:fill="auto"/>
          </w:tcPr>
          <w:p w14:paraId="5FDB95F7" w14:textId="77777777" w:rsidR="00496A99" w:rsidRDefault="00496A99">
            <w:pPr>
              <w:jc w:val="both"/>
            </w:pPr>
            <w:r>
              <w:t>Cllr Judith Blake CBE</w:t>
            </w:r>
          </w:p>
        </w:tc>
        <w:tc>
          <w:tcPr>
            <w:tcW w:w="4752" w:type="dxa"/>
            <w:shd w:val="clear" w:color="auto" w:fill="auto"/>
          </w:tcPr>
          <w:p w14:paraId="0614FD00" w14:textId="77777777" w:rsidR="00496A99" w:rsidRDefault="00496A99">
            <w:pPr>
              <w:jc w:val="both"/>
            </w:pPr>
            <w:r>
              <w:t>Leeds City Council</w:t>
            </w:r>
          </w:p>
        </w:tc>
      </w:tr>
      <w:tr w:rsidR="00496A99" w14:paraId="12975D23" w14:textId="77777777" w:rsidTr="00496A99">
        <w:tc>
          <w:tcPr>
            <w:tcW w:w="2160" w:type="dxa"/>
            <w:shd w:val="clear" w:color="auto" w:fill="auto"/>
          </w:tcPr>
          <w:p w14:paraId="596987CD" w14:textId="77777777" w:rsidR="00496A99" w:rsidRDefault="00496A99"/>
        </w:tc>
        <w:tc>
          <w:tcPr>
            <w:tcW w:w="2880" w:type="dxa"/>
            <w:shd w:val="clear" w:color="auto" w:fill="auto"/>
          </w:tcPr>
          <w:p w14:paraId="408BB032" w14:textId="77777777" w:rsidR="00496A99" w:rsidRDefault="00496A99">
            <w:pPr>
              <w:jc w:val="both"/>
            </w:pPr>
            <w:r>
              <w:t>Cllr Clive Woodbridge</w:t>
            </w:r>
          </w:p>
        </w:tc>
        <w:tc>
          <w:tcPr>
            <w:tcW w:w="4752" w:type="dxa"/>
            <w:shd w:val="clear" w:color="auto" w:fill="auto"/>
          </w:tcPr>
          <w:p w14:paraId="49F33725" w14:textId="77777777" w:rsidR="00496A99" w:rsidRDefault="00496A99">
            <w:pPr>
              <w:jc w:val="both"/>
            </w:pPr>
            <w:r>
              <w:t>Epsom and Ewell Borough Council</w:t>
            </w:r>
          </w:p>
        </w:tc>
      </w:tr>
      <w:tr w:rsidR="00496A99" w14:paraId="0C438BFC" w14:textId="77777777" w:rsidTr="00496A99">
        <w:tc>
          <w:tcPr>
            <w:tcW w:w="2160" w:type="dxa"/>
            <w:shd w:val="clear" w:color="auto" w:fill="auto"/>
          </w:tcPr>
          <w:p w14:paraId="53DCC142" w14:textId="77777777" w:rsidR="00496A99" w:rsidRDefault="00496A99"/>
        </w:tc>
        <w:tc>
          <w:tcPr>
            <w:tcW w:w="2880" w:type="dxa"/>
            <w:shd w:val="clear" w:color="auto" w:fill="auto"/>
          </w:tcPr>
          <w:p w14:paraId="56EEEDFF" w14:textId="77777777" w:rsidR="00496A99" w:rsidRDefault="00496A99">
            <w:pPr>
              <w:jc w:val="both"/>
            </w:pPr>
            <w:r>
              <w:t>Cllr David Finch</w:t>
            </w:r>
          </w:p>
        </w:tc>
        <w:tc>
          <w:tcPr>
            <w:tcW w:w="4752" w:type="dxa"/>
            <w:shd w:val="clear" w:color="auto" w:fill="auto"/>
          </w:tcPr>
          <w:p w14:paraId="272D347E" w14:textId="77777777" w:rsidR="00496A99" w:rsidRDefault="00496A99">
            <w:pPr>
              <w:jc w:val="both"/>
            </w:pPr>
            <w:r>
              <w:t>Essex County Council</w:t>
            </w:r>
          </w:p>
        </w:tc>
      </w:tr>
      <w:tr w:rsidR="00496A99" w14:paraId="0A455E33" w14:textId="77777777" w:rsidTr="00496A99">
        <w:tc>
          <w:tcPr>
            <w:tcW w:w="2160" w:type="dxa"/>
            <w:shd w:val="clear" w:color="auto" w:fill="auto"/>
          </w:tcPr>
          <w:p w14:paraId="165DFD98" w14:textId="77777777" w:rsidR="00496A99" w:rsidRDefault="00496A99"/>
        </w:tc>
        <w:tc>
          <w:tcPr>
            <w:tcW w:w="2880" w:type="dxa"/>
            <w:shd w:val="clear" w:color="auto" w:fill="auto"/>
          </w:tcPr>
          <w:p w14:paraId="2ED668CA" w14:textId="77777777" w:rsidR="00496A99" w:rsidRDefault="00496A99">
            <w:pPr>
              <w:jc w:val="both"/>
            </w:pPr>
            <w:r>
              <w:t>Cllr Simon Henig CBE</w:t>
            </w:r>
          </w:p>
        </w:tc>
        <w:tc>
          <w:tcPr>
            <w:tcW w:w="4752" w:type="dxa"/>
            <w:shd w:val="clear" w:color="auto" w:fill="auto"/>
          </w:tcPr>
          <w:p w14:paraId="727EEC8A" w14:textId="77777777" w:rsidR="00496A99" w:rsidRDefault="00496A99">
            <w:pPr>
              <w:jc w:val="both"/>
            </w:pPr>
            <w:r>
              <w:t>Association of North East Councils</w:t>
            </w:r>
          </w:p>
        </w:tc>
      </w:tr>
      <w:tr w:rsidR="00496A99" w14:paraId="480CBF56" w14:textId="77777777" w:rsidTr="00496A99">
        <w:tc>
          <w:tcPr>
            <w:tcW w:w="2160" w:type="dxa"/>
            <w:shd w:val="clear" w:color="auto" w:fill="auto"/>
          </w:tcPr>
          <w:p w14:paraId="223B8BF1" w14:textId="77777777" w:rsidR="00496A99" w:rsidRDefault="00496A99"/>
        </w:tc>
        <w:tc>
          <w:tcPr>
            <w:tcW w:w="2880" w:type="dxa"/>
            <w:shd w:val="clear" w:color="auto" w:fill="auto"/>
          </w:tcPr>
          <w:p w14:paraId="617465FB" w14:textId="77777777" w:rsidR="00496A99" w:rsidRDefault="00496A99">
            <w:pPr>
              <w:jc w:val="both"/>
            </w:pPr>
            <w:r>
              <w:t>Cllr Peter John OBE</w:t>
            </w:r>
          </w:p>
        </w:tc>
        <w:tc>
          <w:tcPr>
            <w:tcW w:w="4752" w:type="dxa"/>
            <w:shd w:val="clear" w:color="auto" w:fill="auto"/>
          </w:tcPr>
          <w:p w14:paraId="49792852" w14:textId="77777777" w:rsidR="00496A99" w:rsidRDefault="00496A99">
            <w:pPr>
              <w:jc w:val="both"/>
            </w:pPr>
            <w:r>
              <w:t>Southwark Council</w:t>
            </w:r>
          </w:p>
        </w:tc>
      </w:tr>
      <w:tr w:rsidR="00496A99" w14:paraId="37977630" w14:textId="77777777" w:rsidTr="00496A99">
        <w:tc>
          <w:tcPr>
            <w:tcW w:w="2160" w:type="dxa"/>
            <w:shd w:val="clear" w:color="auto" w:fill="auto"/>
          </w:tcPr>
          <w:p w14:paraId="2C150F26" w14:textId="77777777" w:rsidR="00496A99" w:rsidRDefault="00496A99"/>
        </w:tc>
        <w:tc>
          <w:tcPr>
            <w:tcW w:w="2880" w:type="dxa"/>
            <w:shd w:val="clear" w:color="auto" w:fill="auto"/>
          </w:tcPr>
          <w:p w14:paraId="3EF2F487" w14:textId="77777777" w:rsidR="00496A99" w:rsidRDefault="00496A99">
            <w:pPr>
              <w:jc w:val="both"/>
            </w:pPr>
            <w:r>
              <w:t>Cllr Debbie Wilcox</w:t>
            </w:r>
          </w:p>
        </w:tc>
        <w:tc>
          <w:tcPr>
            <w:tcW w:w="4752" w:type="dxa"/>
            <w:shd w:val="clear" w:color="auto" w:fill="auto"/>
          </w:tcPr>
          <w:p w14:paraId="099BC313" w14:textId="77777777" w:rsidR="00496A99" w:rsidRDefault="00496A99">
            <w:pPr>
              <w:jc w:val="both"/>
            </w:pPr>
            <w:r>
              <w:t>Newport City Council</w:t>
            </w:r>
          </w:p>
        </w:tc>
      </w:tr>
      <w:tr w:rsidR="00496A99" w14:paraId="203BA182" w14:textId="77777777" w:rsidTr="00496A99">
        <w:tc>
          <w:tcPr>
            <w:tcW w:w="2160" w:type="dxa"/>
            <w:shd w:val="clear" w:color="auto" w:fill="auto"/>
          </w:tcPr>
          <w:p w14:paraId="489DD173" w14:textId="77777777" w:rsidR="00496A99" w:rsidRDefault="00496A99"/>
        </w:tc>
        <w:tc>
          <w:tcPr>
            <w:tcW w:w="2880" w:type="dxa"/>
            <w:shd w:val="clear" w:color="auto" w:fill="auto"/>
          </w:tcPr>
          <w:p w14:paraId="69790397" w14:textId="77777777" w:rsidR="00496A99" w:rsidRDefault="00496A99">
            <w:pPr>
              <w:jc w:val="both"/>
            </w:pPr>
            <w:r>
              <w:t>Cllr Nicholas Rushton</w:t>
            </w:r>
          </w:p>
        </w:tc>
        <w:tc>
          <w:tcPr>
            <w:tcW w:w="4752" w:type="dxa"/>
            <w:shd w:val="clear" w:color="auto" w:fill="auto"/>
          </w:tcPr>
          <w:p w14:paraId="628B9763" w14:textId="77777777" w:rsidR="00496A99" w:rsidRDefault="00496A99">
            <w:pPr>
              <w:jc w:val="both"/>
            </w:pPr>
            <w:r>
              <w:t>East Midlands Councils</w:t>
            </w:r>
          </w:p>
        </w:tc>
      </w:tr>
      <w:tr w:rsidR="00496A99" w14:paraId="4EE86BAF" w14:textId="77777777" w:rsidTr="00496A99">
        <w:tc>
          <w:tcPr>
            <w:tcW w:w="2160" w:type="dxa"/>
            <w:shd w:val="clear" w:color="auto" w:fill="auto"/>
          </w:tcPr>
          <w:p w14:paraId="2AAFCB53" w14:textId="77777777" w:rsidR="00496A99" w:rsidRDefault="00496A99"/>
        </w:tc>
        <w:tc>
          <w:tcPr>
            <w:tcW w:w="2880" w:type="dxa"/>
            <w:shd w:val="clear" w:color="auto" w:fill="auto"/>
          </w:tcPr>
          <w:p w14:paraId="3517F37D" w14:textId="77777777" w:rsidR="00496A99" w:rsidRDefault="00496A99">
            <w:pPr>
              <w:jc w:val="both"/>
            </w:pPr>
            <w:r>
              <w:t>Sir Stephen Houghton CBE</w:t>
            </w:r>
          </w:p>
        </w:tc>
        <w:tc>
          <w:tcPr>
            <w:tcW w:w="4752" w:type="dxa"/>
            <w:shd w:val="clear" w:color="auto" w:fill="auto"/>
          </w:tcPr>
          <w:p w14:paraId="72E4CF0F" w14:textId="77777777" w:rsidR="00496A99" w:rsidRDefault="00496A99">
            <w:pPr>
              <w:jc w:val="both"/>
            </w:pPr>
            <w:r>
              <w:t>SIGOMA</w:t>
            </w:r>
          </w:p>
        </w:tc>
      </w:tr>
      <w:tr w:rsidR="00496A99" w14:paraId="00C57D21" w14:textId="77777777" w:rsidTr="00496A99">
        <w:tc>
          <w:tcPr>
            <w:tcW w:w="2160" w:type="dxa"/>
            <w:shd w:val="clear" w:color="auto" w:fill="auto"/>
          </w:tcPr>
          <w:p w14:paraId="4577EE84" w14:textId="77777777" w:rsidR="00496A99" w:rsidRDefault="00496A99"/>
        </w:tc>
        <w:tc>
          <w:tcPr>
            <w:tcW w:w="2880" w:type="dxa"/>
            <w:shd w:val="clear" w:color="auto" w:fill="auto"/>
          </w:tcPr>
          <w:p w14:paraId="250624E8" w14:textId="77777777" w:rsidR="00496A99" w:rsidRDefault="00496A99">
            <w:pPr>
              <w:jc w:val="both"/>
            </w:pPr>
            <w:r>
              <w:t>Alderman Sir David Wootton</w:t>
            </w:r>
          </w:p>
        </w:tc>
        <w:tc>
          <w:tcPr>
            <w:tcW w:w="4752" w:type="dxa"/>
            <w:shd w:val="clear" w:color="auto" w:fill="auto"/>
          </w:tcPr>
          <w:p w14:paraId="77C2A1C8" w14:textId="77777777" w:rsidR="00496A99" w:rsidRDefault="00496A99">
            <w:pPr>
              <w:jc w:val="both"/>
            </w:pPr>
            <w:r>
              <w:t>Local Partnerships</w:t>
            </w:r>
          </w:p>
        </w:tc>
      </w:tr>
    </w:tbl>
    <w:p w14:paraId="335E1E0D" w14:textId="77777777" w:rsidR="00496A99" w:rsidRPr="00165129" w:rsidRDefault="00496A99" w:rsidP="00496A99">
      <w:pPr>
        <w:rPr>
          <w:rFonts w:cs="Arial"/>
          <w:szCs w:val="22"/>
        </w:rPr>
      </w:pPr>
    </w:p>
    <w:p w14:paraId="3CB3A201" w14:textId="77777777" w:rsidR="00496A99" w:rsidRPr="00165129" w:rsidRDefault="00496A99">
      <w:pPr>
        <w:rPr>
          <w:rFonts w:cs="Arial"/>
          <w:vanish/>
          <w:szCs w:val="22"/>
        </w:rPr>
      </w:pPr>
      <w:r w:rsidRPr="00165129">
        <w:rPr>
          <w:rFonts w:cs="Arial"/>
          <w:vanish/>
          <w:szCs w:val="22"/>
        </w:rPr>
        <w:t>&lt;/TRAILER_SECTION&gt;</w:t>
      </w:r>
    </w:p>
    <w:p w14:paraId="525AD811" w14:textId="77777777" w:rsidR="00496A99" w:rsidRPr="00165129" w:rsidRDefault="00496A99" w:rsidP="00496A99">
      <w:pPr>
        <w:rPr>
          <w:rFonts w:cs="Arial"/>
          <w:vanish/>
          <w:szCs w:val="22"/>
        </w:rPr>
      </w:pPr>
      <w:r w:rsidRPr="00165129">
        <w:rPr>
          <w:rFonts w:cs="Arial"/>
          <w:vanish/>
          <w:szCs w:val="22"/>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96A99" w:rsidRPr="00165129" w14:paraId="4E6E984B" w14:textId="77777777" w:rsidTr="00496A99">
        <w:trPr>
          <w:hidden/>
        </w:trPr>
        <w:tc>
          <w:tcPr>
            <w:tcW w:w="720" w:type="dxa"/>
          </w:tcPr>
          <w:p w14:paraId="021FE24A" w14:textId="77777777" w:rsidR="00496A99" w:rsidRPr="00165129" w:rsidRDefault="00496A99" w:rsidP="00496A99">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1C38E9C2" w14:textId="77777777" w:rsidR="00496A99" w:rsidRPr="00165129" w:rsidRDefault="00496A99" w:rsidP="00496A99">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4E6C65C9" w14:textId="77777777" w:rsidR="00496A99" w:rsidRPr="00165129" w:rsidRDefault="00496A99" w:rsidP="00496A99">
            <w:pPr>
              <w:widowControl w:val="0"/>
              <w:rPr>
                <w:rFonts w:cs="Arial"/>
                <w:b/>
                <w:vanish/>
                <w:szCs w:val="22"/>
              </w:rPr>
            </w:pPr>
            <w:r w:rsidRPr="00165129">
              <w:rPr>
                <w:rFonts w:cs="Arial"/>
                <w:b/>
                <w:vanish/>
                <w:szCs w:val="22"/>
              </w:rPr>
              <w:t xml:space="preserve"> </w:t>
            </w:r>
          </w:p>
        </w:tc>
        <w:tc>
          <w:tcPr>
            <w:tcW w:w="1584" w:type="dxa"/>
          </w:tcPr>
          <w:p w14:paraId="2F89A43E" w14:textId="77777777" w:rsidR="00496A99" w:rsidRPr="00165129" w:rsidRDefault="00496A99" w:rsidP="00496A99">
            <w:pPr>
              <w:widowControl w:val="0"/>
              <w:rPr>
                <w:rFonts w:cs="Arial"/>
                <w:bCs/>
                <w:vanish/>
                <w:szCs w:val="22"/>
              </w:rPr>
            </w:pPr>
          </w:p>
        </w:tc>
      </w:tr>
      <w:tr w:rsidR="00496A99" w:rsidRPr="00165129" w14:paraId="2A7F1326" w14:textId="77777777" w:rsidTr="00496A99">
        <w:trPr>
          <w:hidden/>
        </w:trPr>
        <w:tc>
          <w:tcPr>
            <w:tcW w:w="720" w:type="dxa"/>
          </w:tcPr>
          <w:p w14:paraId="03D550D0" w14:textId="77777777" w:rsidR="00496A99" w:rsidRPr="00165129" w:rsidRDefault="00496A99" w:rsidP="00496A99">
            <w:pPr>
              <w:rPr>
                <w:rFonts w:cs="Arial"/>
                <w:vanish/>
                <w:szCs w:val="22"/>
              </w:rPr>
            </w:pPr>
          </w:p>
        </w:tc>
        <w:tc>
          <w:tcPr>
            <w:tcW w:w="7488" w:type="dxa"/>
          </w:tcPr>
          <w:p w14:paraId="2989EDB1" w14:textId="77777777" w:rsidR="00496A99" w:rsidRPr="00165129" w:rsidRDefault="00496A99" w:rsidP="00496A99">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2B7066A2" w14:textId="77777777" w:rsidR="00496A99" w:rsidRPr="00165129" w:rsidRDefault="00496A99" w:rsidP="00496A99">
            <w:pPr>
              <w:widowControl w:val="0"/>
              <w:rPr>
                <w:rFonts w:cs="Arial"/>
                <w:vanish/>
                <w:szCs w:val="22"/>
              </w:rPr>
            </w:pPr>
          </w:p>
        </w:tc>
        <w:tc>
          <w:tcPr>
            <w:tcW w:w="1584" w:type="dxa"/>
          </w:tcPr>
          <w:p w14:paraId="121E2BB2" w14:textId="77777777" w:rsidR="00496A99" w:rsidRPr="00165129" w:rsidRDefault="00496A99" w:rsidP="00496A99">
            <w:pPr>
              <w:widowControl w:val="0"/>
              <w:jc w:val="right"/>
              <w:rPr>
                <w:rFonts w:cs="Arial"/>
                <w:bCs/>
                <w:vanish/>
                <w:szCs w:val="22"/>
              </w:rPr>
            </w:pPr>
          </w:p>
        </w:tc>
      </w:tr>
    </w:tbl>
    <w:p w14:paraId="680E5738" w14:textId="77777777" w:rsidR="00496A99" w:rsidRPr="00165129" w:rsidRDefault="00496A99" w:rsidP="00496A99">
      <w:pPr>
        <w:rPr>
          <w:rFonts w:cs="Arial"/>
          <w:vanish/>
          <w:szCs w:val="22"/>
        </w:rPr>
      </w:pPr>
      <w:r w:rsidRPr="00165129">
        <w:rPr>
          <w:rFonts w:cs="Arial"/>
          <w:vanish/>
          <w:szCs w:val="22"/>
        </w:rPr>
        <w:t>&lt;/LAYOUT_SECTION&gt;</w:t>
      </w:r>
    </w:p>
    <w:p w14:paraId="0934E4F3" w14:textId="77777777" w:rsidR="00496A99" w:rsidRPr="00165129" w:rsidRDefault="00496A99" w:rsidP="00496A99">
      <w:pPr>
        <w:rPr>
          <w:rFonts w:cs="Arial"/>
          <w:vanish/>
          <w:szCs w:val="22"/>
        </w:rPr>
      </w:pPr>
      <w:r w:rsidRPr="00165129">
        <w:rPr>
          <w:rFonts w:cs="Arial"/>
          <w:vanish/>
          <w:szCs w:val="22"/>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96A99" w:rsidRPr="00165129" w14:paraId="267091D4" w14:textId="77777777" w:rsidTr="00496A99">
        <w:trPr>
          <w:hidden/>
        </w:trPr>
        <w:tc>
          <w:tcPr>
            <w:tcW w:w="720" w:type="dxa"/>
          </w:tcPr>
          <w:p w14:paraId="4D3FFD71" w14:textId="77777777" w:rsidR="00496A99" w:rsidRPr="00165129" w:rsidRDefault="00496A99" w:rsidP="00496A99">
            <w:pPr>
              <w:numPr>
                <w:ilvl w:val="0"/>
                <w:numId w:val="2"/>
              </w:numPr>
              <w:rPr>
                <w:rFonts w:cs="Arial"/>
                <w:vanish/>
                <w:szCs w:val="22"/>
              </w:rPr>
            </w:pPr>
            <w:r w:rsidRPr="00165129">
              <w:rPr>
                <w:rFonts w:cs="Arial"/>
                <w:vanish/>
                <w:szCs w:val="22"/>
              </w:rPr>
              <w:fldChar w:fldCharType="begin"/>
            </w:r>
            <w:r w:rsidRPr="00165129">
              <w:rPr>
                <w:rFonts w:cs="Arial"/>
                <w:vanish/>
                <w:szCs w:val="22"/>
              </w:rPr>
              <w:instrText xml:space="preserve"> QUOTE "FIELD_ITEM_NUMBER" \* MERGEFORMAT </w:instrText>
            </w:r>
            <w:r w:rsidRPr="00165129">
              <w:rPr>
                <w:rFonts w:cs="Arial"/>
                <w:vanish/>
                <w:szCs w:val="22"/>
              </w:rPr>
              <w:fldChar w:fldCharType="separate"/>
            </w:r>
            <w:r w:rsidRPr="00165129">
              <w:rPr>
                <w:rFonts w:cs="Arial"/>
                <w:vanish/>
                <w:szCs w:val="22"/>
              </w:rPr>
              <w:t>FIELD_ITEM_NUMBER</w:t>
            </w:r>
            <w:r w:rsidRPr="00165129">
              <w:rPr>
                <w:rFonts w:cs="Arial"/>
                <w:vanish/>
                <w:szCs w:val="22"/>
              </w:rPr>
              <w:fldChar w:fldCharType="end"/>
            </w:r>
          </w:p>
        </w:tc>
        <w:tc>
          <w:tcPr>
            <w:tcW w:w="7488" w:type="dxa"/>
          </w:tcPr>
          <w:p w14:paraId="2AEAB69D" w14:textId="77777777" w:rsidR="00496A99" w:rsidRPr="00165129" w:rsidRDefault="00496A99" w:rsidP="00496A99">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096C615B" w14:textId="77777777" w:rsidR="00496A99" w:rsidRPr="00165129" w:rsidRDefault="00496A99" w:rsidP="00496A99">
            <w:pPr>
              <w:widowControl w:val="0"/>
              <w:rPr>
                <w:rFonts w:cs="Arial"/>
                <w:b/>
                <w:vanish/>
                <w:szCs w:val="22"/>
              </w:rPr>
            </w:pPr>
          </w:p>
        </w:tc>
        <w:tc>
          <w:tcPr>
            <w:tcW w:w="1584" w:type="dxa"/>
          </w:tcPr>
          <w:p w14:paraId="1DDF9C01" w14:textId="77777777" w:rsidR="00496A99" w:rsidRPr="00165129" w:rsidRDefault="00496A99" w:rsidP="00496A99">
            <w:pPr>
              <w:widowControl w:val="0"/>
              <w:rPr>
                <w:rFonts w:cs="Arial"/>
                <w:bCs/>
                <w:vanish/>
                <w:szCs w:val="22"/>
              </w:rPr>
            </w:pPr>
          </w:p>
        </w:tc>
      </w:tr>
    </w:tbl>
    <w:p w14:paraId="47974616" w14:textId="77777777" w:rsidR="00496A99" w:rsidRPr="00165129" w:rsidRDefault="00496A99" w:rsidP="00496A99">
      <w:pPr>
        <w:tabs>
          <w:tab w:val="right" w:pos="9072"/>
          <w:tab w:val="right" w:pos="9356"/>
        </w:tabs>
        <w:ind w:left="709" w:hanging="709"/>
        <w:rPr>
          <w:rFonts w:cs="Arial"/>
          <w:vanish/>
          <w:szCs w:val="22"/>
        </w:rPr>
      </w:pPr>
      <w:r w:rsidRPr="00165129">
        <w:rPr>
          <w:rFonts w:cs="Arial"/>
          <w:vanish/>
          <w:szCs w:val="22"/>
        </w:rPr>
        <w:t>&lt;/TITLE_ONLY_LAYOUT_SECTION&gt;</w:t>
      </w:r>
    </w:p>
    <w:p w14:paraId="11688C31" w14:textId="77777777" w:rsidR="00496A99" w:rsidRPr="00165129" w:rsidRDefault="00496A99">
      <w:pPr>
        <w:ind w:left="720" w:hanging="720"/>
        <w:rPr>
          <w:rFonts w:cs="Arial"/>
          <w:vanish/>
          <w:szCs w:val="22"/>
        </w:rPr>
      </w:pPr>
    </w:p>
    <w:p w14:paraId="72D6F13D" w14:textId="77777777" w:rsidR="00496A99" w:rsidRPr="00165129" w:rsidRDefault="00496A99">
      <w:pPr>
        <w:ind w:left="720" w:hanging="720"/>
        <w:rPr>
          <w:rFonts w:cs="Arial"/>
          <w:vanish/>
          <w:szCs w:val="22"/>
        </w:rPr>
      </w:pPr>
      <w:r w:rsidRPr="00165129">
        <w:rPr>
          <w:rFonts w:cs="Arial"/>
          <w:vanish/>
          <w:szCs w:val="22"/>
        </w:rPr>
        <w:t>&lt;HEADING_LAYOUT_SECTION&gt;</w:t>
      </w:r>
    </w:p>
    <w:p w14:paraId="3AF1AF44" w14:textId="77777777" w:rsidR="00496A99" w:rsidRPr="00165129" w:rsidRDefault="00496A99" w:rsidP="00496A99">
      <w:pPr>
        <w:ind w:left="720" w:hanging="72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p>
    <w:p w14:paraId="64DD9227" w14:textId="77777777" w:rsidR="00496A99" w:rsidRPr="00165129" w:rsidRDefault="00496A99">
      <w:pPr>
        <w:ind w:left="720" w:hanging="720"/>
        <w:rPr>
          <w:rFonts w:cs="Arial"/>
          <w:vanish/>
          <w:szCs w:val="22"/>
        </w:rPr>
      </w:pPr>
    </w:p>
    <w:p w14:paraId="233CC2D4" w14:textId="77777777" w:rsidR="00496A99" w:rsidRPr="00165129" w:rsidRDefault="00496A99">
      <w:pPr>
        <w:ind w:left="720" w:hanging="720"/>
        <w:rPr>
          <w:rFonts w:cs="Arial"/>
          <w:vanish/>
          <w:szCs w:val="22"/>
        </w:rPr>
      </w:pPr>
      <w:r w:rsidRPr="00165129">
        <w:rPr>
          <w:rFonts w:cs="Arial"/>
          <w:vanish/>
          <w:szCs w:val="22"/>
        </w:rPr>
        <w:t>&lt;/HEADING_LAYOUT_SECTION&gt;</w:t>
      </w:r>
    </w:p>
    <w:p w14:paraId="6D0AFEA1" w14:textId="77777777" w:rsidR="00496A99" w:rsidRPr="00165129" w:rsidRDefault="00496A99">
      <w:pPr>
        <w:ind w:left="720" w:hanging="720"/>
        <w:rPr>
          <w:rFonts w:cs="Arial"/>
          <w:vanish/>
          <w:szCs w:val="22"/>
        </w:rPr>
      </w:pPr>
      <w:r w:rsidRPr="00165129">
        <w:rPr>
          <w:rFonts w:cs="Arial"/>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96A99" w:rsidRPr="00165129" w14:paraId="7AED527E" w14:textId="77777777" w:rsidTr="00496A99">
        <w:trPr>
          <w:hidden/>
        </w:trPr>
        <w:tc>
          <w:tcPr>
            <w:tcW w:w="720" w:type="dxa"/>
          </w:tcPr>
          <w:p w14:paraId="59D7487E" w14:textId="77777777" w:rsidR="00496A99" w:rsidRPr="00165129" w:rsidRDefault="00496A99" w:rsidP="00496A99">
            <w:pPr>
              <w:rPr>
                <w:rFonts w:cs="Arial"/>
                <w:vanish/>
                <w:szCs w:val="22"/>
              </w:rPr>
            </w:pPr>
          </w:p>
        </w:tc>
        <w:tc>
          <w:tcPr>
            <w:tcW w:w="7488" w:type="dxa"/>
          </w:tcPr>
          <w:p w14:paraId="3304FA18" w14:textId="77777777" w:rsidR="00496A99" w:rsidRPr="00165129" w:rsidRDefault="00496A99" w:rsidP="00496A99">
            <w:pPr>
              <w:widowControl w:val="0"/>
              <w:rPr>
                <w:rFonts w:cs="Arial"/>
                <w:b/>
                <w:vanish/>
                <w:szCs w:val="22"/>
              </w:rPr>
            </w:pPr>
            <w:r w:rsidRPr="00165129">
              <w:rPr>
                <w:rFonts w:cs="Arial"/>
                <w:b/>
                <w:vanish/>
                <w:szCs w:val="22"/>
              </w:rPr>
              <w:fldChar w:fldCharType="begin"/>
            </w:r>
            <w:r w:rsidRPr="00165129">
              <w:rPr>
                <w:rFonts w:cs="Arial"/>
                <w:b/>
                <w:vanish/>
                <w:szCs w:val="22"/>
              </w:rPr>
              <w:instrText xml:space="preserve"> QUOTE "FIELD_TITLE" \* MERGEFORMAT </w:instrText>
            </w:r>
            <w:r w:rsidRPr="00165129">
              <w:rPr>
                <w:rFonts w:cs="Arial"/>
                <w:b/>
                <w:vanish/>
                <w:szCs w:val="22"/>
              </w:rPr>
              <w:fldChar w:fldCharType="separate"/>
            </w:r>
            <w:r w:rsidRPr="00165129">
              <w:rPr>
                <w:rFonts w:cs="Arial"/>
                <w:b/>
                <w:vanish/>
                <w:szCs w:val="22"/>
              </w:rPr>
              <w:t>FIELD_TITLE</w:t>
            </w:r>
            <w:r w:rsidRPr="00165129">
              <w:rPr>
                <w:rFonts w:cs="Arial"/>
                <w:b/>
                <w:vanish/>
                <w:szCs w:val="22"/>
              </w:rPr>
              <w:fldChar w:fldCharType="end"/>
            </w:r>
            <w:r w:rsidRPr="00165129">
              <w:rPr>
                <w:rFonts w:cs="Arial"/>
                <w:b/>
                <w:vanish/>
                <w:szCs w:val="22"/>
              </w:rPr>
              <w:t xml:space="preserve"> </w:t>
            </w:r>
          </w:p>
          <w:p w14:paraId="60FB28E8" w14:textId="77777777" w:rsidR="00496A99" w:rsidRPr="00165129" w:rsidRDefault="00496A99" w:rsidP="00496A99">
            <w:pPr>
              <w:widowControl w:val="0"/>
              <w:rPr>
                <w:rFonts w:cs="Arial"/>
                <w:b/>
                <w:vanish/>
                <w:szCs w:val="22"/>
              </w:rPr>
            </w:pPr>
          </w:p>
        </w:tc>
        <w:tc>
          <w:tcPr>
            <w:tcW w:w="1584" w:type="dxa"/>
          </w:tcPr>
          <w:p w14:paraId="1E5D4358" w14:textId="77777777" w:rsidR="00496A99" w:rsidRPr="00165129" w:rsidRDefault="00496A99" w:rsidP="00496A99">
            <w:pPr>
              <w:widowControl w:val="0"/>
              <w:rPr>
                <w:rFonts w:cs="Arial"/>
                <w:bCs/>
                <w:vanish/>
                <w:szCs w:val="22"/>
              </w:rPr>
            </w:pPr>
          </w:p>
        </w:tc>
      </w:tr>
      <w:tr w:rsidR="00496A99" w:rsidRPr="00165129" w14:paraId="472F679B" w14:textId="77777777" w:rsidTr="00496A99">
        <w:trPr>
          <w:hidden/>
        </w:trPr>
        <w:tc>
          <w:tcPr>
            <w:tcW w:w="720" w:type="dxa"/>
          </w:tcPr>
          <w:p w14:paraId="7D82AF92" w14:textId="77777777" w:rsidR="00496A99" w:rsidRPr="00165129" w:rsidRDefault="00496A99" w:rsidP="00496A99">
            <w:pPr>
              <w:rPr>
                <w:rFonts w:cs="Arial"/>
                <w:vanish/>
                <w:szCs w:val="22"/>
              </w:rPr>
            </w:pPr>
          </w:p>
        </w:tc>
        <w:tc>
          <w:tcPr>
            <w:tcW w:w="7488" w:type="dxa"/>
          </w:tcPr>
          <w:p w14:paraId="1996615D" w14:textId="77777777" w:rsidR="00496A99" w:rsidRPr="00165129" w:rsidRDefault="00496A99" w:rsidP="00496A99">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3921E0DC" w14:textId="77777777" w:rsidR="00496A99" w:rsidRPr="00165129" w:rsidRDefault="00496A99" w:rsidP="00496A99">
            <w:pPr>
              <w:widowControl w:val="0"/>
              <w:rPr>
                <w:rFonts w:cs="Arial"/>
                <w:vanish/>
                <w:szCs w:val="22"/>
              </w:rPr>
            </w:pPr>
          </w:p>
        </w:tc>
        <w:tc>
          <w:tcPr>
            <w:tcW w:w="1584" w:type="dxa"/>
          </w:tcPr>
          <w:p w14:paraId="63BC3AFA" w14:textId="77777777" w:rsidR="00496A99" w:rsidRPr="00165129" w:rsidRDefault="00496A99" w:rsidP="00496A99">
            <w:pPr>
              <w:widowControl w:val="0"/>
              <w:jc w:val="right"/>
              <w:rPr>
                <w:rFonts w:cs="Arial"/>
                <w:bCs/>
                <w:vanish/>
                <w:szCs w:val="22"/>
              </w:rPr>
            </w:pPr>
          </w:p>
        </w:tc>
      </w:tr>
    </w:tbl>
    <w:p w14:paraId="00A67689" w14:textId="77777777" w:rsidR="00496A99" w:rsidRPr="00165129" w:rsidRDefault="00496A99">
      <w:pPr>
        <w:ind w:left="720" w:hanging="720"/>
        <w:rPr>
          <w:rFonts w:cs="Arial"/>
          <w:vanish/>
          <w:szCs w:val="22"/>
        </w:rPr>
      </w:pPr>
      <w:r w:rsidRPr="00165129">
        <w:rPr>
          <w:rFonts w:cs="Arial"/>
          <w:vanish/>
          <w:szCs w:val="22"/>
        </w:rPr>
        <w:t>&lt;/TITLED_COMMENT_LAYOUT_SECTION&gt;</w:t>
      </w:r>
    </w:p>
    <w:p w14:paraId="0D1E155A" w14:textId="77777777" w:rsidR="00496A99" w:rsidRPr="00165129" w:rsidRDefault="00496A99">
      <w:pPr>
        <w:ind w:left="720" w:hanging="720"/>
        <w:rPr>
          <w:rFonts w:cs="Arial"/>
          <w:vanish/>
          <w:szCs w:val="22"/>
        </w:rPr>
      </w:pPr>
      <w:r w:rsidRPr="00165129">
        <w:rPr>
          <w:rFonts w:cs="Arial"/>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496A99" w:rsidRPr="00165129" w14:paraId="01354D45" w14:textId="77777777" w:rsidTr="00496A99">
        <w:trPr>
          <w:hidden/>
        </w:trPr>
        <w:tc>
          <w:tcPr>
            <w:tcW w:w="720" w:type="dxa"/>
          </w:tcPr>
          <w:p w14:paraId="5625DE49" w14:textId="77777777" w:rsidR="00496A99" w:rsidRPr="00165129" w:rsidRDefault="00496A99" w:rsidP="00496A99">
            <w:pPr>
              <w:rPr>
                <w:rFonts w:cs="Arial"/>
                <w:vanish/>
                <w:szCs w:val="22"/>
              </w:rPr>
            </w:pPr>
          </w:p>
        </w:tc>
        <w:tc>
          <w:tcPr>
            <w:tcW w:w="7488" w:type="dxa"/>
          </w:tcPr>
          <w:p w14:paraId="05CD6B88" w14:textId="77777777" w:rsidR="00496A99" w:rsidRPr="00165129" w:rsidRDefault="00496A99" w:rsidP="00496A99">
            <w:pPr>
              <w:ind w:left="720" w:hanging="72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p>
          <w:p w14:paraId="34A2E379" w14:textId="77777777" w:rsidR="00496A99" w:rsidRPr="00165129" w:rsidRDefault="00496A99" w:rsidP="00496A99">
            <w:pPr>
              <w:widowControl w:val="0"/>
              <w:rPr>
                <w:rFonts w:cs="Arial"/>
                <w:b/>
                <w:vanish/>
                <w:szCs w:val="22"/>
              </w:rPr>
            </w:pPr>
          </w:p>
        </w:tc>
        <w:tc>
          <w:tcPr>
            <w:tcW w:w="1584" w:type="dxa"/>
          </w:tcPr>
          <w:p w14:paraId="67FD7318" w14:textId="77777777" w:rsidR="00496A99" w:rsidRPr="00165129" w:rsidRDefault="00496A99" w:rsidP="00496A99">
            <w:pPr>
              <w:widowControl w:val="0"/>
              <w:rPr>
                <w:rFonts w:cs="Arial"/>
                <w:bCs/>
                <w:vanish/>
                <w:szCs w:val="22"/>
              </w:rPr>
            </w:pPr>
          </w:p>
        </w:tc>
      </w:tr>
    </w:tbl>
    <w:p w14:paraId="74E1F29B" w14:textId="77777777" w:rsidR="00496A99" w:rsidRPr="00165129" w:rsidRDefault="00496A99">
      <w:pPr>
        <w:ind w:left="720" w:hanging="720"/>
        <w:rPr>
          <w:rFonts w:cs="Arial"/>
          <w:vanish/>
          <w:szCs w:val="22"/>
        </w:rPr>
      </w:pPr>
      <w:r w:rsidRPr="00165129">
        <w:rPr>
          <w:rFonts w:cs="Arial"/>
          <w:vanish/>
          <w:szCs w:val="22"/>
        </w:rPr>
        <w:t>&lt;/COMMENT_LAYOUT_SECTION&gt;</w:t>
      </w:r>
    </w:p>
    <w:p w14:paraId="1B251A66" w14:textId="77777777" w:rsidR="00496A99" w:rsidRPr="00165129" w:rsidRDefault="00496A99">
      <w:pPr>
        <w:rPr>
          <w:rFonts w:cs="Arial"/>
          <w:vanish/>
          <w:szCs w:val="22"/>
        </w:rPr>
      </w:pPr>
      <w:r w:rsidRPr="00165129">
        <w:rPr>
          <w:rFonts w:cs="Arial"/>
          <w:vanish/>
          <w:szCs w:val="22"/>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496A99" w:rsidRPr="00165129" w14:paraId="524E7F0F" w14:textId="77777777" w:rsidTr="00496A99">
        <w:trPr>
          <w:hidden/>
        </w:trPr>
        <w:tc>
          <w:tcPr>
            <w:tcW w:w="7470" w:type="dxa"/>
            <w:gridSpan w:val="2"/>
          </w:tcPr>
          <w:p w14:paraId="79728442" w14:textId="77777777" w:rsidR="00496A99" w:rsidRPr="00165129" w:rsidRDefault="00496A99" w:rsidP="00496A99">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3948C393" w14:textId="77777777" w:rsidR="00496A99" w:rsidRPr="00165129" w:rsidRDefault="00496A99" w:rsidP="00496A99">
            <w:pPr>
              <w:rPr>
                <w:rFonts w:cs="Arial"/>
                <w:vanish/>
                <w:szCs w:val="22"/>
              </w:rPr>
            </w:pPr>
          </w:p>
        </w:tc>
        <w:tc>
          <w:tcPr>
            <w:tcW w:w="1620" w:type="dxa"/>
          </w:tcPr>
          <w:p w14:paraId="3783B1F3" w14:textId="77777777" w:rsidR="00496A99" w:rsidRPr="00165129" w:rsidRDefault="00496A99" w:rsidP="00496A99">
            <w:pPr>
              <w:widowControl w:val="0"/>
              <w:rPr>
                <w:rFonts w:cs="Arial"/>
                <w:bCs/>
                <w:i/>
                <w:vanish/>
                <w:szCs w:val="22"/>
              </w:rPr>
            </w:pPr>
          </w:p>
        </w:tc>
      </w:tr>
      <w:tr w:rsidR="00496A99" w:rsidRPr="00165129" w14:paraId="5AC97054" w14:textId="77777777" w:rsidTr="00496A99">
        <w:trPr>
          <w:hidden/>
        </w:trPr>
        <w:tc>
          <w:tcPr>
            <w:tcW w:w="810" w:type="dxa"/>
          </w:tcPr>
          <w:p w14:paraId="286D3CBD" w14:textId="77777777" w:rsidR="00496A99" w:rsidRPr="00165129" w:rsidRDefault="00496A99" w:rsidP="00496A99">
            <w:pPr>
              <w:rPr>
                <w:rFonts w:cs="Arial"/>
                <w:vanish/>
                <w:szCs w:val="22"/>
              </w:rPr>
            </w:pPr>
          </w:p>
        </w:tc>
        <w:tc>
          <w:tcPr>
            <w:tcW w:w="6660" w:type="dxa"/>
          </w:tcPr>
          <w:p w14:paraId="01BFF3C8" w14:textId="77777777" w:rsidR="00496A99" w:rsidRPr="00165129" w:rsidRDefault="00496A99" w:rsidP="00496A99">
            <w:pPr>
              <w:widowControl w:val="0"/>
              <w:rPr>
                <w:rFonts w:cs="Arial"/>
                <w:vanish/>
                <w:szCs w:val="22"/>
              </w:rPr>
            </w:pPr>
            <w:r w:rsidRPr="00165129">
              <w:rPr>
                <w:rFonts w:cs="Arial"/>
                <w:vanish/>
                <w:szCs w:val="22"/>
              </w:rPr>
              <w:fldChar w:fldCharType="begin"/>
            </w:r>
            <w:r w:rsidRPr="00165129">
              <w:rPr>
                <w:rFonts w:cs="Arial"/>
                <w:vanish/>
                <w:szCs w:val="22"/>
              </w:rPr>
              <w:instrText xml:space="preserve"> QUOTE "FIELD_SUMMARY" \* MERGEFORMAT </w:instrText>
            </w:r>
            <w:r w:rsidRPr="00165129">
              <w:rPr>
                <w:rFonts w:cs="Arial"/>
                <w:vanish/>
                <w:szCs w:val="22"/>
              </w:rPr>
              <w:fldChar w:fldCharType="separate"/>
            </w:r>
            <w:r w:rsidRPr="00165129">
              <w:rPr>
                <w:rFonts w:cs="Arial"/>
                <w:vanish/>
                <w:szCs w:val="22"/>
              </w:rPr>
              <w:t>FIELD_SUMMARY</w:t>
            </w:r>
            <w:r w:rsidRPr="00165129">
              <w:rPr>
                <w:rFonts w:cs="Arial"/>
                <w:vanish/>
                <w:szCs w:val="22"/>
              </w:rPr>
              <w:fldChar w:fldCharType="end"/>
            </w:r>
            <w:r w:rsidRPr="00165129">
              <w:rPr>
                <w:rFonts w:cs="Arial"/>
                <w:vanish/>
                <w:szCs w:val="22"/>
              </w:rPr>
              <w:t xml:space="preserve"> </w:t>
            </w:r>
          </w:p>
          <w:p w14:paraId="3BF80052" w14:textId="77777777" w:rsidR="00496A99" w:rsidRPr="00165129" w:rsidRDefault="00496A99" w:rsidP="00496A99">
            <w:pPr>
              <w:widowControl w:val="0"/>
              <w:rPr>
                <w:rFonts w:cs="Arial"/>
                <w:b/>
                <w:bCs/>
                <w:vanish/>
                <w:szCs w:val="22"/>
              </w:rPr>
            </w:pPr>
          </w:p>
        </w:tc>
        <w:tc>
          <w:tcPr>
            <w:tcW w:w="1620" w:type="dxa"/>
          </w:tcPr>
          <w:p w14:paraId="34311A44" w14:textId="77777777" w:rsidR="00496A99" w:rsidRPr="00165129" w:rsidRDefault="00496A99" w:rsidP="00496A99">
            <w:pPr>
              <w:widowControl w:val="0"/>
              <w:jc w:val="right"/>
              <w:rPr>
                <w:rFonts w:cs="Arial"/>
                <w:bCs/>
                <w:vanish/>
                <w:szCs w:val="22"/>
              </w:rPr>
            </w:pPr>
          </w:p>
        </w:tc>
      </w:tr>
    </w:tbl>
    <w:p w14:paraId="7CE7273F" w14:textId="77777777" w:rsidR="00496A99" w:rsidRPr="00165129" w:rsidRDefault="00496A99">
      <w:pPr>
        <w:rPr>
          <w:rFonts w:cs="Arial"/>
          <w:vanish/>
          <w:szCs w:val="22"/>
        </w:rPr>
      </w:pPr>
      <w:r w:rsidRPr="00165129">
        <w:rPr>
          <w:rFonts w:cs="Arial"/>
          <w:vanish/>
          <w:szCs w:val="22"/>
        </w:rPr>
        <w:t>&lt;/SUBNUMBER_LAYOUT_SECTION&gt;</w:t>
      </w:r>
    </w:p>
    <w:p w14:paraId="4AD988D5" w14:textId="77777777" w:rsidR="00496A99" w:rsidRPr="00165129" w:rsidRDefault="00496A99">
      <w:pPr>
        <w:rPr>
          <w:rFonts w:cs="Arial"/>
          <w:vanish/>
          <w:szCs w:val="22"/>
        </w:rPr>
      </w:pPr>
      <w:r w:rsidRPr="00165129">
        <w:rPr>
          <w:rFonts w:cs="Arial"/>
          <w:vanish/>
          <w:szCs w:val="22"/>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496A99" w:rsidRPr="00165129" w14:paraId="5F4A691F" w14:textId="77777777" w:rsidTr="00496A99">
        <w:trPr>
          <w:cantSplit/>
          <w:hidden/>
        </w:trPr>
        <w:tc>
          <w:tcPr>
            <w:tcW w:w="7470" w:type="dxa"/>
          </w:tcPr>
          <w:p w14:paraId="1663316B" w14:textId="77777777" w:rsidR="00496A99" w:rsidRPr="00165129" w:rsidRDefault="00496A99" w:rsidP="00496A99">
            <w:pPr>
              <w:numPr>
                <w:ilvl w:val="1"/>
                <w:numId w:val="1"/>
              </w:numPr>
              <w:rPr>
                <w:rFonts w:cs="Arial"/>
                <w:vanish/>
                <w:szCs w:val="22"/>
              </w:rPr>
            </w:pPr>
            <w:r w:rsidRPr="00165129">
              <w:rPr>
                <w:rFonts w:cs="Arial"/>
                <w:vanish/>
                <w:szCs w:val="22"/>
              </w:rPr>
              <w:fldChar w:fldCharType="begin"/>
            </w:r>
            <w:r w:rsidRPr="00165129">
              <w:rPr>
                <w:rFonts w:cs="Arial"/>
                <w:vanish/>
                <w:szCs w:val="22"/>
              </w:rPr>
              <w:instrText xml:space="preserve"> QUOTE  “FIELD_TITLE”  \* MERGEFORMAT </w:instrText>
            </w:r>
            <w:r w:rsidRPr="00165129">
              <w:rPr>
                <w:rFonts w:cs="Arial"/>
                <w:vanish/>
                <w:szCs w:val="22"/>
              </w:rPr>
              <w:fldChar w:fldCharType="separate"/>
            </w:r>
            <w:r w:rsidRPr="00165129">
              <w:rPr>
                <w:rFonts w:cs="Arial"/>
                <w:vanish/>
                <w:szCs w:val="22"/>
              </w:rPr>
              <w:t>FIELD_TITLE</w:t>
            </w:r>
            <w:r w:rsidRPr="00165129">
              <w:rPr>
                <w:rFonts w:cs="Arial"/>
                <w:vanish/>
                <w:szCs w:val="22"/>
              </w:rPr>
              <w:fldChar w:fldCharType="end"/>
            </w:r>
          </w:p>
          <w:p w14:paraId="766B87C5" w14:textId="77777777" w:rsidR="00496A99" w:rsidRPr="00165129" w:rsidRDefault="00496A99" w:rsidP="00496A99">
            <w:pPr>
              <w:rPr>
                <w:rFonts w:cs="Arial"/>
                <w:vanish/>
                <w:szCs w:val="22"/>
              </w:rPr>
            </w:pPr>
          </w:p>
        </w:tc>
        <w:tc>
          <w:tcPr>
            <w:tcW w:w="1620" w:type="dxa"/>
          </w:tcPr>
          <w:p w14:paraId="16448FB9" w14:textId="77777777" w:rsidR="00496A99" w:rsidRPr="00165129" w:rsidRDefault="00496A99" w:rsidP="00496A99">
            <w:pPr>
              <w:widowControl w:val="0"/>
              <w:rPr>
                <w:rFonts w:cs="Arial"/>
                <w:bCs/>
                <w:i/>
                <w:vanish/>
                <w:szCs w:val="22"/>
              </w:rPr>
            </w:pPr>
          </w:p>
        </w:tc>
      </w:tr>
    </w:tbl>
    <w:p w14:paraId="44AFBDF3" w14:textId="77777777" w:rsidR="00496A99" w:rsidRPr="00165129" w:rsidRDefault="00496A99">
      <w:pPr>
        <w:rPr>
          <w:rFonts w:cs="Arial"/>
          <w:vanish/>
          <w:szCs w:val="22"/>
        </w:rPr>
      </w:pPr>
      <w:r w:rsidRPr="00165129">
        <w:rPr>
          <w:rFonts w:cs="Arial"/>
          <w:vanish/>
          <w:szCs w:val="22"/>
        </w:rPr>
        <w:t>&lt;/TITLE_ONLY_SUBNUMBER_LAYOUT_SECTION&gt;</w:t>
      </w:r>
    </w:p>
    <w:sectPr w:rsidR="00496A99" w:rsidRPr="00165129" w:rsidSect="00496A99">
      <w:headerReference w:type="default" r:id="rId7"/>
      <w:footerReference w:type="default" r:id="rId8"/>
      <w:headerReference w:type="first" r:id="rId9"/>
      <w:footerReference w:type="first" r:id="rId10"/>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79D1" w14:textId="77777777" w:rsidR="00496A99" w:rsidRDefault="00496A99">
      <w:r>
        <w:separator/>
      </w:r>
    </w:p>
  </w:endnote>
  <w:endnote w:type="continuationSeparator" w:id="0">
    <w:p w14:paraId="546D94CF" w14:textId="77777777" w:rsidR="00496A99" w:rsidRDefault="0049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976C" w14:textId="77777777" w:rsidR="00496A99" w:rsidRDefault="0078006B" w:rsidP="00496A99">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5072F57E" wp14:editId="6540C334">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576E2483" w14:textId="77777777" w:rsidR="00496A99" w:rsidRDefault="00496A99" w:rsidP="00496A9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672613">
                            <w:rPr>
                              <w:rStyle w:val="PageNumber"/>
                              <w:b/>
                              <w:noProof/>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F57E"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576E2483" w14:textId="77777777" w:rsidR="00496A99" w:rsidRDefault="00496A99" w:rsidP="00496A9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672613">
                      <w:rPr>
                        <w:rStyle w:val="PageNumber"/>
                        <w:b/>
                        <w:noProof/>
                        <w:color w:val="FFFFFF"/>
                      </w:rPr>
                      <w:t>2</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3A9B" w14:textId="77777777" w:rsidR="00496A99" w:rsidRPr="00C728DE" w:rsidRDefault="00496A99">
    <w:pPr>
      <w:rPr>
        <w:sz w:val="16"/>
        <w:szCs w:val="16"/>
      </w:rPr>
    </w:pPr>
  </w:p>
  <w:p w14:paraId="79992ADD" w14:textId="77777777" w:rsidR="00496A99" w:rsidRPr="00C728DE" w:rsidRDefault="00496A99" w:rsidP="00496A9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0597E" w14:textId="77777777" w:rsidR="00496A99" w:rsidRDefault="00496A99">
      <w:r>
        <w:separator/>
      </w:r>
    </w:p>
  </w:footnote>
  <w:footnote w:type="continuationSeparator" w:id="0">
    <w:p w14:paraId="6166B9B8" w14:textId="77777777" w:rsidR="00496A99" w:rsidRDefault="0049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F0139" w14:textId="77777777" w:rsidR="00496A99" w:rsidRDefault="00496A99" w:rsidP="00496A99">
    <w:pPr>
      <w:pStyle w:val="Header"/>
      <w:tabs>
        <w:tab w:val="clear" w:pos="4153"/>
        <w:tab w:val="left" w:pos="5670"/>
      </w:tabs>
      <w:rPr>
        <w:rFonts w:cs="Arial"/>
        <w:szCs w:val="24"/>
        <w:lang w:eastAsia="en-US"/>
      </w:rPr>
    </w:pPr>
  </w:p>
  <w:p w14:paraId="695EF384" w14:textId="77777777" w:rsidR="0055134C" w:rsidRDefault="0055134C" w:rsidP="0055134C">
    <w:pPr>
      <w:pStyle w:val="Header"/>
      <w:tabs>
        <w:tab w:val="clear" w:pos="4153"/>
        <w:tab w:val="left" w:pos="5670"/>
      </w:tabs>
      <w:rPr>
        <w:rFonts w:cs="Arial"/>
        <w:szCs w:val="24"/>
        <w:lang w:eastAsia="en-US"/>
      </w:rPr>
    </w:pPr>
  </w:p>
  <w:tbl>
    <w:tblPr>
      <w:tblW w:w="0" w:type="auto"/>
      <w:tblInd w:w="-720" w:type="dxa"/>
      <w:tblLook w:val="01E0" w:firstRow="1" w:lastRow="1" w:firstColumn="1" w:lastColumn="1" w:noHBand="0" w:noVBand="0"/>
    </w:tblPr>
    <w:tblGrid>
      <w:gridCol w:w="5698"/>
      <w:gridCol w:w="3633"/>
    </w:tblGrid>
    <w:tr w:rsidR="0055134C" w14:paraId="6AF6A790" w14:textId="77777777" w:rsidTr="0055134C">
      <w:tc>
        <w:tcPr>
          <w:tcW w:w="5698" w:type="dxa"/>
          <w:vMerge w:val="restart"/>
        </w:tcPr>
        <w:p w14:paraId="73DED760" w14:textId="77777777" w:rsidR="0055134C" w:rsidRDefault="0055134C" w:rsidP="0055134C">
          <w:pPr>
            <w:pStyle w:val="Header"/>
            <w:rPr>
              <w:lang w:eastAsia="en-US"/>
            </w:rPr>
          </w:pPr>
          <w:r>
            <w:rPr>
              <w:rFonts w:cs="Arial"/>
              <w:noProof/>
              <w:sz w:val="44"/>
              <w:szCs w:val="44"/>
            </w:rPr>
            <w:drawing>
              <wp:inline distT="0" distB="0" distL="0" distR="0" wp14:anchorId="13D3A295" wp14:editId="3910DB3A">
                <wp:extent cx="1085850" cy="647700"/>
                <wp:effectExtent l="0" t="0" r="0" b="0"/>
                <wp:docPr id="4"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33" w:type="dxa"/>
          <w:vAlign w:val="center"/>
        </w:tcPr>
        <w:p w14:paraId="46F9747D" w14:textId="77777777" w:rsidR="0055134C" w:rsidRDefault="0055134C" w:rsidP="0055134C">
          <w:pPr>
            <w:pStyle w:val="Header"/>
            <w:jc w:val="left"/>
            <w:rPr>
              <w:b/>
              <w:szCs w:val="22"/>
              <w:lang w:eastAsia="en-US"/>
            </w:rPr>
          </w:pPr>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LGA Executive</w:t>
          </w:r>
          <w:r w:rsidRPr="0030484B">
            <w:rPr>
              <w:szCs w:val="40"/>
            </w:rPr>
            <w:fldChar w:fldCharType="end"/>
          </w:r>
        </w:p>
      </w:tc>
    </w:tr>
    <w:tr w:rsidR="0055134C" w14:paraId="05A367BE" w14:textId="77777777" w:rsidTr="0055134C">
      <w:trPr>
        <w:trHeight w:val="450"/>
      </w:trPr>
      <w:tc>
        <w:tcPr>
          <w:tcW w:w="0" w:type="auto"/>
          <w:vMerge/>
          <w:vAlign w:val="center"/>
        </w:tcPr>
        <w:p w14:paraId="13873C72" w14:textId="77777777" w:rsidR="0055134C" w:rsidRDefault="0055134C" w:rsidP="0055134C">
          <w:pPr>
            <w:rPr>
              <w:sz w:val="24"/>
              <w:lang w:eastAsia="en-US"/>
            </w:rPr>
          </w:pPr>
        </w:p>
      </w:tc>
      <w:tc>
        <w:tcPr>
          <w:tcW w:w="3633" w:type="dxa"/>
          <w:vAlign w:val="center"/>
        </w:tcPr>
        <w:p w14:paraId="4626A214" w14:textId="77777777" w:rsidR="0055134C" w:rsidRDefault="0055134C" w:rsidP="0055134C">
          <w:pPr>
            <w:rPr>
              <w:rFonts w:cs="Arial"/>
              <w:sz w:val="24"/>
              <w:szCs w:val="24"/>
            </w:rPr>
          </w:pPr>
        </w:p>
        <w:p w14:paraId="5324A9BD" w14:textId="77777777" w:rsidR="0055134C" w:rsidRPr="00FB2D77" w:rsidRDefault="0055134C" w:rsidP="0055134C">
          <w:pPr>
            <w:pStyle w:val="Header"/>
            <w:jc w:val="left"/>
            <w:rPr>
              <w:szCs w:val="40"/>
            </w:rPr>
          </w:pPr>
          <w:r w:rsidRPr="00FB2D77">
            <w:rPr>
              <w:szCs w:val="40"/>
            </w:rPr>
            <w:fldChar w:fldCharType="begin"/>
          </w:r>
          <w:r w:rsidRPr="00FB2D77">
            <w:rPr>
              <w:szCs w:val="40"/>
            </w:rPr>
            <w:instrText xml:space="preserve"> DOCPROPERTY  NextMeetingDate </w:instrText>
          </w:r>
          <w:r>
            <w:rPr>
              <w:szCs w:val="40"/>
            </w:rPr>
            <w:instrText>\@ "dd MMMM yyyy"</w:instrText>
          </w:r>
          <w:r w:rsidRPr="00FB2D77">
            <w:rPr>
              <w:szCs w:val="40"/>
            </w:rPr>
            <w:instrText xml:space="preserve"> \* MERGEFORMAT </w:instrText>
          </w:r>
          <w:r w:rsidRPr="00FB2D77">
            <w:rPr>
              <w:szCs w:val="40"/>
            </w:rPr>
            <w:fldChar w:fldCharType="separate"/>
          </w:r>
          <w:r>
            <w:rPr>
              <w:szCs w:val="40"/>
            </w:rPr>
            <w:t>31 October 2019</w:t>
          </w:r>
          <w:r w:rsidRPr="00FB2D77">
            <w:rPr>
              <w:szCs w:val="40"/>
            </w:rPr>
            <w:fldChar w:fldCharType="end"/>
          </w:r>
        </w:p>
        <w:p w14:paraId="409094A5" w14:textId="77777777" w:rsidR="0055134C" w:rsidRDefault="0055134C" w:rsidP="0055134C">
          <w:pPr>
            <w:pStyle w:val="Header"/>
            <w:spacing w:before="60"/>
            <w:jc w:val="left"/>
            <w:rPr>
              <w:rFonts w:cs="Arial"/>
              <w:szCs w:val="22"/>
              <w:lang w:eastAsia="en-US"/>
            </w:rPr>
          </w:pPr>
        </w:p>
      </w:tc>
    </w:tr>
    <w:tr w:rsidR="0055134C" w14:paraId="0748EDB3" w14:textId="77777777" w:rsidTr="0055134C">
      <w:trPr>
        <w:trHeight w:val="450"/>
      </w:trPr>
      <w:tc>
        <w:tcPr>
          <w:tcW w:w="0" w:type="auto"/>
          <w:vMerge/>
          <w:vAlign w:val="center"/>
        </w:tcPr>
        <w:p w14:paraId="68CFA9C8" w14:textId="77777777" w:rsidR="0055134C" w:rsidRDefault="0055134C" w:rsidP="0055134C">
          <w:pPr>
            <w:rPr>
              <w:sz w:val="24"/>
              <w:lang w:eastAsia="en-US"/>
            </w:rPr>
          </w:pPr>
        </w:p>
      </w:tc>
      <w:tc>
        <w:tcPr>
          <w:tcW w:w="3633" w:type="dxa"/>
          <w:vAlign w:val="center"/>
        </w:tcPr>
        <w:p w14:paraId="01B13B9F" w14:textId="77777777" w:rsidR="0055134C" w:rsidRDefault="0055134C" w:rsidP="0055134C">
          <w:pPr>
            <w:pStyle w:val="Header"/>
            <w:spacing w:before="60"/>
            <w:jc w:val="left"/>
            <w:rPr>
              <w:rFonts w:cs="Arial"/>
              <w:b/>
              <w:szCs w:val="22"/>
              <w:lang w:eastAsia="en-US"/>
            </w:rPr>
          </w:pPr>
        </w:p>
      </w:tc>
    </w:tr>
  </w:tbl>
  <w:p w14:paraId="5BF88DA6" w14:textId="77777777" w:rsidR="0055134C" w:rsidRDefault="0055134C" w:rsidP="00496A99">
    <w:pPr>
      <w:pStyle w:val="Header"/>
      <w:tabs>
        <w:tab w:val="clear" w:pos="4153"/>
        <w:tab w:val="left" w:pos="5670"/>
      </w:tabs>
      <w:rPr>
        <w:rFonts w:cs="Arial"/>
        <w:szCs w:val="24"/>
        <w:lang w:eastAsia="en-US"/>
      </w:rPr>
    </w:pPr>
  </w:p>
  <w:p w14:paraId="5360A541" w14:textId="77777777" w:rsidR="00496A99" w:rsidRDefault="00496A99" w:rsidP="00496A99"/>
  <w:p w14:paraId="3DB08E4C" w14:textId="77777777" w:rsidR="00496A99" w:rsidRDefault="00496A99" w:rsidP="00496A99">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2956" w14:textId="77777777" w:rsidR="00C5530C" w:rsidRDefault="00C5530C" w:rsidP="00496A99">
    <w:pPr>
      <w:pStyle w:val="Header"/>
      <w:tabs>
        <w:tab w:val="clear" w:pos="4153"/>
        <w:tab w:val="left" w:pos="5670"/>
      </w:tabs>
      <w:rPr>
        <w:rFonts w:cs="Arial"/>
        <w:szCs w:val="24"/>
        <w:lang w:eastAsia="en-US"/>
      </w:rPr>
    </w:pPr>
  </w:p>
  <w:p w14:paraId="26175DB2" w14:textId="77777777" w:rsidR="0055134C" w:rsidRDefault="0055134C" w:rsidP="00496A99">
    <w:pPr>
      <w:pStyle w:val="Header"/>
      <w:tabs>
        <w:tab w:val="clear" w:pos="4153"/>
        <w:tab w:val="left" w:pos="5670"/>
      </w:tabs>
      <w:rPr>
        <w:rFonts w:cs="Arial"/>
        <w:szCs w:val="24"/>
        <w:lang w:eastAsia="en-US"/>
      </w:rPr>
    </w:pPr>
  </w:p>
  <w:tbl>
    <w:tblPr>
      <w:tblW w:w="0" w:type="auto"/>
      <w:tblInd w:w="-720" w:type="dxa"/>
      <w:tblLook w:val="01E0" w:firstRow="1" w:lastRow="1" w:firstColumn="1" w:lastColumn="1" w:noHBand="0" w:noVBand="0"/>
    </w:tblPr>
    <w:tblGrid>
      <w:gridCol w:w="5697"/>
      <w:gridCol w:w="3634"/>
    </w:tblGrid>
    <w:tr w:rsidR="0060165C" w14:paraId="104DDAED" w14:textId="77777777" w:rsidTr="00E22A3B">
      <w:tc>
        <w:tcPr>
          <w:tcW w:w="5778" w:type="dxa"/>
          <w:vMerge w:val="restart"/>
        </w:tcPr>
        <w:p w14:paraId="5FFFDB19" w14:textId="77777777" w:rsidR="0060165C" w:rsidRDefault="0060165C" w:rsidP="0060165C">
          <w:pPr>
            <w:pStyle w:val="Header"/>
            <w:rPr>
              <w:lang w:eastAsia="en-US"/>
            </w:rPr>
          </w:pPr>
          <w:r>
            <w:rPr>
              <w:rFonts w:cs="Arial"/>
              <w:noProof/>
              <w:sz w:val="44"/>
              <w:szCs w:val="44"/>
            </w:rPr>
            <w:drawing>
              <wp:inline distT="0" distB="0" distL="0" distR="0" wp14:anchorId="008D9955" wp14:editId="533FF385">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tcPr>
        <w:p w14:paraId="7585279E" w14:textId="77777777" w:rsidR="0060165C" w:rsidRPr="00672613" w:rsidRDefault="0060165C" w:rsidP="0060165C">
          <w:pPr>
            <w:pStyle w:val="Header"/>
            <w:jc w:val="left"/>
            <w:rPr>
              <w:b/>
              <w:szCs w:val="22"/>
              <w:lang w:eastAsia="en-US"/>
            </w:rPr>
          </w:pPr>
          <w:r w:rsidRPr="00672613">
            <w:rPr>
              <w:b/>
              <w:szCs w:val="40"/>
            </w:rPr>
            <w:fldChar w:fldCharType="begin"/>
          </w:r>
          <w:r w:rsidRPr="00672613">
            <w:rPr>
              <w:b/>
              <w:szCs w:val="40"/>
            </w:rPr>
            <w:instrText xml:space="preserve"> DOCPROPERTY  CommitteeName  \* MERGEFORMAT </w:instrText>
          </w:r>
          <w:r w:rsidRPr="00672613">
            <w:rPr>
              <w:b/>
              <w:szCs w:val="40"/>
            </w:rPr>
            <w:fldChar w:fldCharType="separate"/>
          </w:r>
          <w:r w:rsidRPr="00672613">
            <w:rPr>
              <w:b/>
              <w:szCs w:val="40"/>
            </w:rPr>
            <w:t>LGA Executive</w:t>
          </w:r>
          <w:r w:rsidRPr="00672613">
            <w:rPr>
              <w:b/>
              <w:szCs w:val="40"/>
            </w:rPr>
            <w:fldChar w:fldCharType="end"/>
          </w:r>
        </w:p>
      </w:tc>
    </w:tr>
    <w:tr w:rsidR="0060165C" w14:paraId="44CE5C6A" w14:textId="77777777" w:rsidTr="00E22A3B">
      <w:trPr>
        <w:trHeight w:val="450"/>
      </w:trPr>
      <w:tc>
        <w:tcPr>
          <w:tcW w:w="0" w:type="auto"/>
          <w:vMerge/>
          <w:vAlign w:val="center"/>
        </w:tcPr>
        <w:p w14:paraId="15D479C3" w14:textId="77777777" w:rsidR="0060165C" w:rsidRDefault="0060165C" w:rsidP="0060165C">
          <w:pPr>
            <w:rPr>
              <w:sz w:val="24"/>
              <w:lang w:eastAsia="en-US"/>
            </w:rPr>
          </w:pPr>
        </w:p>
      </w:tc>
      <w:tc>
        <w:tcPr>
          <w:tcW w:w="3686" w:type="dxa"/>
          <w:vAlign w:val="center"/>
        </w:tcPr>
        <w:p w14:paraId="134FE225" w14:textId="77777777" w:rsidR="0060165C" w:rsidRDefault="0060165C" w:rsidP="0060165C">
          <w:pPr>
            <w:rPr>
              <w:rFonts w:cs="Arial"/>
              <w:sz w:val="24"/>
              <w:szCs w:val="24"/>
            </w:rPr>
          </w:pPr>
        </w:p>
        <w:p w14:paraId="7AA350AC" w14:textId="77777777" w:rsidR="0060165C" w:rsidRPr="00FB2D77" w:rsidRDefault="0060165C" w:rsidP="0060165C">
          <w:pPr>
            <w:pStyle w:val="Header"/>
            <w:jc w:val="left"/>
            <w:rPr>
              <w:szCs w:val="40"/>
            </w:rPr>
          </w:pPr>
          <w:r w:rsidRPr="00FB2D77">
            <w:rPr>
              <w:szCs w:val="40"/>
            </w:rPr>
            <w:fldChar w:fldCharType="begin"/>
          </w:r>
          <w:r w:rsidRPr="00FB2D77">
            <w:rPr>
              <w:szCs w:val="40"/>
            </w:rPr>
            <w:instrText xml:space="preserve"> DOCPROPERTY  NextMeetingDate </w:instrText>
          </w:r>
          <w:r>
            <w:rPr>
              <w:szCs w:val="40"/>
            </w:rPr>
            <w:instrText>\@ "dd MMMM yyyy"</w:instrText>
          </w:r>
          <w:r w:rsidRPr="00FB2D77">
            <w:rPr>
              <w:szCs w:val="40"/>
            </w:rPr>
            <w:instrText xml:space="preserve"> \* MERGEFORMAT </w:instrText>
          </w:r>
          <w:r w:rsidRPr="00FB2D77">
            <w:rPr>
              <w:szCs w:val="40"/>
            </w:rPr>
            <w:fldChar w:fldCharType="separate"/>
          </w:r>
          <w:r>
            <w:rPr>
              <w:szCs w:val="40"/>
            </w:rPr>
            <w:t>31 October 2019</w:t>
          </w:r>
          <w:r w:rsidRPr="00FB2D77">
            <w:rPr>
              <w:szCs w:val="40"/>
            </w:rPr>
            <w:fldChar w:fldCharType="end"/>
          </w:r>
        </w:p>
        <w:p w14:paraId="665ACF44" w14:textId="77777777" w:rsidR="0060165C" w:rsidRDefault="0060165C" w:rsidP="0060165C">
          <w:pPr>
            <w:pStyle w:val="Header"/>
            <w:spacing w:before="60"/>
            <w:jc w:val="left"/>
            <w:rPr>
              <w:rFonts w:cs="Arial"/>
              <w:szCs w:val="22"/>
              <w:lang w:eastAsia="en-US"/>
            </w:rPr>
          </w:pPr>
        </w:p>
      </w:tc>
    </w:tr>
    <w:tr w:rsidR="0060165C" w14:paraId="5AAB1ADA" w14:textId="77777777" w:rsidTr="00E22A3B">
      <w:trPr>
        <w:trHeight w:val="450"/>
      </w:trPr>
      <w:tc>
        <w:tcPr>
          <w:tcW w:w="0" w:type="auto"/>
          <w:vMerge/>
          <w:vAlign w:val="center"/>
        </w:tcPr>
        <w:p w14:paraId="3BBC19E3" w14:textId="77777777" w:rsidR="0060165C" w:rsidRDefault="0060165C" w:rsidP="0060165C">
          <w:pPr>
            <w:rPr>
              <w:sz w:val="24"/>
              <w:lang w:eastAsia="en-US"/>
            </w:rPr>
          </w:pPr>
        </w:p>
      </w:tc>
      <w:tc>
        <w:tcPr>
          <w:tcW w:w="3686" w:type="dxa"/>
          <w:vAlign w:val="center"/>
        </w:tcPr>
        <w:p w14:paraId="3A39E8F7" w14:textId="77777777" w:rsidR="0060165C" w:rsidRDefault="0060165C" w:rsidP="0060165C">
          <w:pPr>
            <w:pStyle w:val="Header"/>
            <w:spacing w:before="60"/>
            <w:jc w:val="left"/>
            <w:rPr>
              <w:rFonts w:cs="Arial"/>
              <w:b/>
              <w:szCs w:val="22"/>
              <w:lang w:eastAsia="en-US"/>
            </w:rPr>
          </w:pPr>
        </w:p>
      </w:tc>
    </w:tr>
  </w:tbl>
  <w:p w14:paraId="71321634" w14:textId="77777777" w:rsidR="0060165C" w:rsidRDefault="0060165C" w:rsidP="00496A99">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BE6093F"/>
    <w:multiLevelType w:val="hybridMultilevel"/>
    <w:tmpl w:val="7C567CEC"/>
    <w:lvl w:ilvl="0" w:tplc="15A6BF9C">
      <w:start w:val="1"/>
      <w:numFmt w:val="bullet"/>
      <w:lvlText w:val=""/>
      <w:lvlJc w:val="left"/>
      <w:pPr>
        <w:ind w:left="720" w:hanging="360"/>
      </w:pPr>
      <w:rPr>
        <w:rFonts w:ascii="Symbol" w:hAnsi="Symbol" w:hint="default"/>
      </w:rPr>
    </w:lvl>
    <w:lvl w:ilvl="1" w:tplc="436A8590">
      <w:start w:val="1"/>
      <w:numFmt w:val="bullet"/>
      <w:lvlText w:val="o"/>
      <w:lvlJc w:val="left"/>
      <w:pPr>
        <w:ind w:left="1440" w:hanging="360"/>
      </w:pPr>
      <w:rPr>
        <w:rFonts w:ascii="Courier New" w:hAnsi="Courier New" w:cs="Courier New" w:hint="default"/>
      </w:rPr>
    </w:lvl>
    <w:lvl w:ilvl="2" w:tplc="4C4A298A">
      <w:start w:val="1"/>
      <w:numFmt w:val="bullet"/>
      <w:lvlText w:val=""/>
      <w:lvlJc w:val="left"/>
      <w:pPr>
        <w:ind w:left="2160" w:hanging="360"/>
      </w:pPr>
      <w:rPr>
        <w:rFonts w:ascii="Wingdings" w:hAnsi="Wingdings" w:hint="default"/>
      </w:rPr>
    </w:lvl>
    <w:lvl w:ilvl="3" w:tplc="0936B15A">
      <w:start w:val="1"/>
      <w:numFmt w:val="bullet"/>
      <w:lvlText w:val=""/>
      <w:lvlJc w:val="left"/>
      <w:pPr>
        <w:ind w:left="2880" w:hanging="360"/>
      </w:pPr>
      <w:rPr>
        <w:rFonts w:ascii="Symbol" w:hAnsi="Symbol" w:hint="default"/>
      </w:rPr>
    </w:lvl>
    <w:lvl w:ilvl="4" w:tplc="4C5CF2CE">
      <w:start w:val="1"/>
      <w:numFmt w:val="bullet"/>
      <w:lvlText w:val="o"/>
      <w:lvlJc w:val="left"/>
      <w:pPr>
        <w:ind w:left="3600" w:hanging="360"/>
      </w:pPr>
      <w:rPr>
        <w:rFonts w:ascii="Courier New" w:hAnsi="Courier New" w:cs="Courier New" w:hint="default"/>
      </w:rPr>
    </w:lvl>
    <w:lvl w:ilvl="5" w:tplc="905474A6">
      <w:start w:val="1"/>
      <w:numFmt w:val="bullet"/>
      <w:lvlText w:val=""/>
      <w:lvlJc w:val="left"/>
      <w:pPr>
        <w:ind w:left="4320" w:hanging="360"/>
      </w:pPr>
      <w:rPr>
        <w:rFonts w:ascii="Wingdings" w:hAnsi="Wingdings" w:hint="default"/>
      </w:rPr>
    </w:lvl>
    <w:lvl w:ilvl="6" w:tplc="69323C9E">
      <w:start w:val="1"/>
      <w:numFmt w:val="bullet"/>
      <w:lvlText w:val=""/>
      <w:lvlJc w:val="left"/>
      <w:pPr>
        <w:ind w:left="5040" w:hanging="360"/>
      </w:pPr>
      <w:rPr>
        <w:rFonts w:ascii="Symbol" w:hAnsi="Symbol" w:hint="default"/>
      </w:rPr>
    </w:lvl>
    <w:lvl w:ilvl="7" w:tplc="C3F8B74C">
      <w:start w:val="1"/>
      <w:numFmt w:val="bullet"/>
      <w:lvlText w:val="o"/>
      <w:lvlJc w:val="left"/>
      <w:pPr>
        <w:ind w:left="5760" w:hanging="360"/>
      </w:pPr>
      <w:rPr>
        <w:rFonts w:ascii="Courier New" w:hAnsi="Courier New" w:cs="Courier New" w:hint="default"/>
      </w:rPr>
    </w:lvl>
    <w:lvl w:ilvl="8" w:tplc="747AF3FC">
      <w:start w:val="1"/>
      <w:numFmt w:val="bullet"/>
      <w:lvlText w:val=""/>
      <w:lvlJc w:val="left"/>
      <w:pPr>
        <w:ind w:left="6480" w:hanging="360"/>
      </w:pPr>
      <w:rPr>
        <w:rFonts w:ascii="Wingdings" w:hAnsi="Wingdings" w:hint="default"/>
      </w:rPr>
    </w:lvl>
  </w:abstractNum>
  <w:abstractNum w:abstractNumId="3" w15:restartNumberingAfterBreak="0">
    <w:nsid w:val="7BE60940"/>
    <w:multiLevelType w:val="hybridMultilevel"/>
    <w:tmpl w:val="630E6550"/>
    <w:lvl w:ilvl="0" w:tplc="5B0E8CBE">
      <w:start w:val="1"/>
      <w:numFmt w:val="bullet"/>
      <w:lvlText w:val=""/>
      <w:lvlJc w:val="left"/>
      <w:pPr>
        <w:ind w:left="720" w:hanging="360"/>
      </w:pPr>
      <w:rPr>
        <w:rFonts w:ascii="Symbol" w:hAnsi="Symbol" w:hint="default"/>
      </w:rPr>
    </w:lvl>
    <w:lvl w:ilvl="1" w:tplc="D4D80B84">
      <w:start w:val="1"/>
      <w:numFmt w:val="bullet"/>
      <w:lvlText w:val="o"/>
      <w:lvlJc w:val="left"/>
      <w:pPr>
        <w:ind w:left="1440" w:hanging="360"/>
      </w:pPr>
      <w:rPr>
        <w:rFonts w:ascii="Courier New" w:hAnsi="Courier New" w:cs="Courier New" w:hint="default"/>
      </w:rPr>
    </w:lvl>
    <w:lvl w:ilvl="2" w:tplc="42E258D6">
      <w:start w:val="1"/>
      <w:numFmt w:val="bullet"/>
      <w:lvlText w:val=""/>
      <w:lvlJc w:val="left"/>
      <w:pPr>
        <w:ind w:left="2160" w:hanging="360"/>
      </w:pPr>
      <w:rPr>
        <w:rFonts w:ascii="Wingdings" w:hAnsi="Wingdings" w:hint="default"/>
      </w:rPr>
    </w:lvl>
    <w:lvl w:ilvl="3" w:tplc="953495C8">
      <w:start w:val="1"/>
      <w:numFmt w:val="bullet"/>
      <w:lvlText w:val=""/>
      <w:lvlJc w:val="left"/>
      <w:pPr>
        <w:ind w:left="2880" w:hanging="360"/>
      </w:pPr>
      <w:rPr>
        <w:rFonts w:ascii="Symbol" w:hAnsi="Symbol" w:hint="default"/>
      </w:rPr>
    </w:lvl>
    <w:lvl w:ilvl="4" w:tplc="82407A74">
      <w:start w:val="1"/>
      <w:numFmt w:val="bullet"/>
      <w:lvlText w:val="o"/>
      <w:lvlJc w:val="left"/>
      <w:pPr>
        <w:ind w:left="3600" w:hanging="360"/>
      </w:pPr>
      <w:rPr>
        <w:rFonts w:ascii="Courier New" w:hAnsi="Courier New" w:cs="Courier New" w:hint="default"/>
      </w:rPr>
    </w:lvl>
    <w:lvl w:ilvl="5" w:tplc="13BC6384">
      <w:start w:val="1"/>
      <w:numFmt w:val="bullet"/>
      <w:lvlText w:val=""/>
      <w:lvlJc w:val="left"/>
      <w:pPr>
        <w:ind w:left="4320" w:hanging="360"/>
      </w:pPr>
      <w:rPr>
        <w:rFonts w:ascii="Wingdings" w:hAnsi="Wingdings" w:hint="default"/>
      </w:rPr>
    </w:lvl>
    <w:lvl w:ilvl="6" w:tplc="26169D62">
      <w:start w:val="1"/>
      <w:numFmt w:val="bullet"/>
      <w:lvlText w:val=""/>
      <w:lvlJc w:val="left"/>
      <w:pPr>
        <w:ind w:left="5040" w:hanging="360"/>
      </w:pPr>
      <w:rPr>
        <w:rFonts w:ascii="Symbol" w:hAnsi="Symbol" w:hint="default"/>
      </w:rPr>
    </w:lvl>
    <w:lvl w:ilvl="7" w:tplc="20C458FA">
      <w:start w:val="1"/>
      <w:numFmt w:val="bullet"/>
      <w:lvlText w:val="o"/>
      <w:lvlJc w:val="left"/>
      <w:pPr>
        <w:ind w:left="5760" w:hanging="360"/>
      </w:pPr>
      <w:rPr>
        <w:rFonts w:ascii="Courier New" w:hAnsi="Courier New" w:cs="Courier New" w:hint="default"/>
      </w:rPr>
    </w:lvl>
    <w:lvl w:ilvl="8" w:tplc="CBD89436">
      <w:start w:val="1"/>
      <w:numFmt w:val="bullet"/>
      <w:lvlText w:val=""/>
      <w:lvlJc w:val="left"/>
      <w:pPr>
        <w:ind w:left="6480" w:hanging="360"/>
      </w:pPr>
      <w:rPr>
        <w:rFonts w:ascii="Wingdings" w:hAnsi="Wingdings" w:hint="default"/>
      </w:rPr>
    </w:lvl>
  </w:abstractNum>
  <w:abstractNum w:abstractNumId="4" w15:restartNumberingAfterBreak="0">
    <w:nsid w:val="7BE60941"/>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42"/>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43"/>
    <w:multiLevelType w:val="hybridMultilevel"/>
    <w:tmpl w:val="24A2CF24"/>
    <w:lvl w:ilvl="0" w:tplc="CF36FA58">
      <w:start w:val="1"/>
      <w:numFmt w:val="bullet"/>
      <w:lvlText w:val=""/>
      <w:lvlJc w:val="left"/>
      <w:pPr>
        <w:ind w:left="720" w:hanging="360"/>
      </w:pPr>
      <w:rPr>
        <w:rFonts w:ascii="Symbol" w:hAnsi="Symbol" w:hint="default"/>
      </w:rPr>
    </w:lvl>
    <w:lvl w:ilvl="1" w:tplc="C3B69A4A">
      <w:start w:val="1"/>
      <w:numFmt w:val="bullet"/>
      <w:lvlText w:val="o"/>
      <w:lvlJc w:val="left"/>
      <w:pPr>
        <w:ind w:left="1440" w:hanging="360"/>
      </w:pPr>
      <w:rPr>
        <w:rFonts w:ascii="Courier New" w:hAnsi="Courier New" w:cs="Courier New" w:hint="default"/>
      </w:rPr>
    </w:lvl>
    <w:lvl w:ilvl="2" w:tplc="87C4F464">
      <w:start w:val="1"/>
      <w:numFmt w:val="bullet"/>
      <w:lvlText w:val=""/>
      <w:lvlJc w:val="left"/>
      <w:pPr>
        <w:ind w:left="2160" w:hanging="360"/>
      </w:pPr>
      <w:rPr>
        <w:rFonts w:ascii="Wingdings" w:hAnsi="Wingdings" w:hint="default"/>
      </w:rPr>
    </w:lvl>
    <w:lvl w:ilvl="3" w:tplc="478050B8">
      <w:start w:val="1"/>
      <w:numFmt w:val="bullet"/>
      <w:lvlText w:val=""/>
      <w:lvlJc w:val="left"/>
      <w:pPr>
        <w:ind w:left="2880" w:hanging="360"/>
      </w:pPr>
      <w:rPr>
        <w:rFonts w:ascii="Symbol" w:hAnsi="Symbol" w:hint="default"/>
      </w:rPr>
    </w:lvl>
    <w:lvl w:ilvl="4" w:tplc="F898813C">
      <w:start w:val="1"/>
      <w:numFmt w:val="bullet"/>
      <w:lvlText w:val="o"/>
      <w:lvlJc w:val="left"/>
      <w:pPr>
        <w:ind w:left="3600" w:hanging="360"/>
      </w:pPr>
      <w:rPr>
        <w:rFonts w:ascii="Courier New" w:hAnsi="Courier New" w:cs="Courier New" w:hint="default"/>
      </w:rPr>
    </w:lvl>
    <w:lvl w:ilvl="5" w:tplc="4E8491B4">
      <w:start w:val="1"/>
      <w:numFmt w:val="bullet"/>
      <w:lvlText w:val=""/>
      <w:lvlJc w:val="left"/>
      <w:pPr>
        <w:ind w:left="4320" w:hanging="360"/>
      </w:pPr>
      <w:rPr>
        <w:rFonts w:ascii="Wingdings" w:hAnsi="Wingdings" w:hint="default"/>
      </w:rPr>
    </w:lvl>
    <w:lvl w:ilvl="6" w:tplc="5378A40E">
      <w:start w:val="1"/>
      <w:numFmt w:val="bullet"/>
      <w:lvlText w:val=""/>
      <w:lvlJc w:val="left"/>
      <w:pPr>
        <w:ind w:left="5040" w:hanging="360"/>
      </w:pPr>
      <w:rPr>
        <w:rFonts w:ascii="Symbol" w:hAnsi="Symbol" w:hint="default"/>
      </w:rPr>
    </w:lvl>
    <w:lvl w:ilvl="7" w:tplc="1B90E790">
      <w:start w:val="1"/>
      <w:numFmt w:val="bullet"/>
      <w:lvlText w:val="o"/>
      <w:lvlJc w:val="left"/>
      <w:pPr>
        <w:ind w:left="5760" w:hanging="360"/>
      </w:pPr>
      <w:rPr>
        <w:rFonts w:ascii="Courier New" w:hAnsi="Courier New" w:cs="Courier New" w:hint="default"/>
      </w:rPr>
    </w:lvl>
    <w:lvl w:ilvl="8" w:tplc="413C0778">
      <w:start w:val="1"/>
      <w:numFmt w:val="bullet"/>
      <w:lvlText w:val=""/>
      <w:lvlJc w:val="left"/>
      <w:pPr>
        <w:ind w:left="6480" w:hanging="360"/>
      </w:pPr>
      <w:rPr>
        <w:rFonts w:ascii="Wingdings" w:hAnsi="Wingdings" w:hint="default"/>
      </w:rPr>
    </w:lvl>
  </w:abstractNum>
  <w:abstractNum w:abstractNumId="7" w15:restartNumberingAfterBreak="0">
    <w:nsid w:val="7BE60944"/>
    <w:multiLevelType w:val="hybridMultilevel"/>
    <w:tmpl w:val="F28C9224"/>
    <w:lvl w:ilvl="0" w:tplc="3B58E9BC">
      <w:start w:val="1"/>
      <w:numFmt w:val="bullet"/>
      <w:lvlText w:val=""/>
      <w:lvlJc w:val="left"/>
      <w:pPr>
        <w:ind w:left="720" w:hanging="360"/>
      </w:pPr>
      <w:rPr>
        <w:rFonts w:ascii="Symbol" w:hAnsi="Symbol" w:hint="default"/>
      </w:rPr>
    </w:lvl>
    <w:lvl w:ilvl="1" w:tplc="89A88244">
      <w:start w:val="1"/>
      <w:numFmt w:val="bullet"/>
      <w:lvlText w:val="o"/>
      <w:lvlJc w:val="left"/>
      <w:pPr>
        <w:ind w:left="1440" w:hanging="360"/>
      </w:pPr>
      <w:rPr>
        <w:rFonts w:ascii="Courier New" w:hAnsi="Courier New" w:cs="Courier New" w:hint="default"/>
      </w:rPr>
    </w:lvl>
    <w:lvl w:ilvl="2" w:tplc="0F4C4B90">
      <w:start w:val="1"/>
      <w:numFmt w:val="bullet"/>
      <w:lvlText w:val=""/>
      <w:lvlJc w:val="left"/>
      <w:pPr>
        <w:ind w:left="2160" w:hanging="360"/>
      </w:pPr>
      <w:rPr>
        <w:rFonts w:ascii="Wingdings" w:hAnsi="Wingdings" w:hint="default"/>
      </w:rPr>
    </w:lvl>
    <w:lvl w:ilvl="3" w:tplc="355086CE">
      <w:start w:val="1"/>
      <w:numFmt w:val="bullet"/>
      <w:lvlText w:val=""/>
      <w:lvlJc w:val="left"/>
      <w:pPr>
        <w:ind w:left="2880" w:hanging="360"/>
      </w:pPr>
      <w:rPr>
        <w:rFonts w:ascii="Symbol" w:hAnsi="Symbol" w:hint="default"/>
      </w:rPr>
    </w:lvl>
    <w:lvl w:ilvl="4" w:tplc="F8B25530">
      <w:start w:val="1"/>
      <w:numFmt w:val="bullet"/>
      <w:lvlText w:val="o"/>
      <w:lvlJc w:val="left"/>
      <w:pPr>
        <w:ind w:left="3600" w:hanging="360"/>
      </w:pPr>
      <w:rPr>
        <w:rFonts w:ascii="Courier New" w:hAnsi="Courier New" w:cs="Courier New" w:hint="default"/>
      </w:rPr>
    </w:lvl>
    <w:lvl w:ilvl="5" w:tplc="78DE4140">
      <w:start w:val="1"/>
      <w:numFmt w:val="bullet"/>
      <w:lvlText w:val=""/>
      <w:lvlJc w:val="left"/>
      <w:pPr>
        <w:ind w:left="4320" w:hanging="360"/>
      </w:pPr>
      <w:rPr>
        <w:rFonts w:ascii="Wingdings" w:hAnsi="Wingdings" w:hint="default"/>
      </w:rPr>
    </w:lvl>
    <w:lvl w:ilvl="6" w:tplc="A87883D4">
      <w:start w:val="1"/>
      <w:numFmt w:val="bullet"/>
      <w:lvlText w:val=""/>
      <w:lvlJc w:val="left"/>
      <w:pPr>
        <w:ind w:left="5040" w:hanging="360"/>
      </w:pPr>
      <w:rPr>
        <w:rFonts w:ascii="Symbol" w:hAnsi="Symbol" w:hint="default"/>
      </w:rPr>
    </w:lvl>
    <w:lvl w:ilvl="7" w:tplc="BCCC7890">
      <w:start w:val="1"/>
      <w:numFmt w:val="bullet"/>
      <w:lvlText w:val="o"/>
      <w:lvlJc w:val="left"/>
      <w:pPr>
        <w:ind w:left="5760" w:hanging="360"/>
      </w:pPr>
      <w:rPr>
        <w:rFonts w:ascii="Courier New" w:hAnsi="Courier New" w:cs="Courier New" w:hint="default"/>
      </w:rPr>
    </w:lvl>
    <w:lvl w:ilvl="8" w:tplc="AE9628EA">
      <w:start w:val="1"/>
      <w:numFmt w:val="bullet"/>
      <w:lvlText w:val=""/>
      <w:lvlJc w:val="left"/>
      <w:pPr>
        <w:ind w:left="6480" w:hanging="360"/>
      </w:pPr>
      <w:rPr>
        <w:rFonts w:ascii="Wingdings" w:hAnsi="Wingdings" w:hint="default"/>
      </w:rPr>
    </w:lvl>
  </w:abstractNum>
  <w:abstractNum w:abstractNumId="8" w15:restartNumberingAfterBreak="0">
    <w:nsid w:val="7BE60945"/>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46"/>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47"/>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48"/>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49"/>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BE6094A"/>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BE6094B"/>
    <w:multiLevelType w:val="hybridMultilevel"/>
    <w:tmpl w:val="7C567CEC"/>
    <w:lvl w:ilvl="0" w:tplc="DF4015CC">
      <w:start w:val="1"/>
      <w:numFmt w:val="bullet"/>
      <w:lvlText w:val=""/>
      <w:lvlJc w:val="left"/>
      <w:pPr>
        <w:ind w:left="720" w:hanging="360"/>
      </w:pPr>
      <w:rPr>
        <w:rFonts w:ascii="Symbol" w:hAnsi="Symbol" w:hint="default"/>
      </w:rPr>
    </w:lvl>
    <w:lvl w:ilvl="1" w:tplc="93ACBC98">
      <w:start w:val="1"/>
      <w:numFmt w:val="bullet"/>
      <w:lvlText w:val="o"/>
      <w:lvlJc w:val="left"/>
      <w:pPr>
        <w:ind w:left="1440" w:hanging="360"/>
      </w:pPr>
      <w:rPr>
        <w:rFonts w:ascii="Courier New" w:hAnsi="Courier New" w:cs="Courier New" w:hint="default"/>
      </w:rPr>
    </w:lvl>
    <w:lvl w:ilvl="2" w:tplc="88B0280E">
      <w:start w:val="1"/>
      <w:numFmt w:val="bullet"/>
      <w:lvlText w:val=""/>
      <w:lvlJc w:val="left"/>
      <w:pPr>
        <w:ind w:left="2160" w:hanging="360"/>
      </w:pPr>
      <w:rPr>
        <w:rFonts w:ascii="Wingdings" w:hAnsi="Wingdings" w:hint="default"/>
      </w:rPr>
    </w:lvl>
    <w:lvl w:ilvl="3" w:tplc="19E615D6">
      <w:start w:val="1"/>
      <w:numFmt w:val="bullet"/>
      <w:lvlText w:val=""/>
      <w:lvlJc w:val="left"/>
      <w:pPr>
        <w:ind w:left="2880" w:hanging="360"/>
      </w:pPr>
      <w:rPr>
        <w:rFonts w:ascii="Symbol" w:hAnsi="Symbol" w:hint="default"/>
      </w:rPr>
    </w:lvl>
    <w:lvl w:ilvl="4" w:tplc="3314DAB8">
      <w:start w:val="1"/>
      <w:numFmt w:val="bullet"/>
      <w:lvlText w:val="o"/>
      <w:lvlJc w:val="left"/>
      <w:pPr>
        <w:ind w:left="3600" w:hanging="360"/>
      </w:pPr>
      <w:rPr>
        <w:rFonts w:ascii="Courier New" w:hAnsi="Courier New" w:cs="Courier New" w:hint="default"/>
      </w:rPr>
    </w:lvl>
    <w:lvl w:ilvl="5" w:tplc="82EC15BA">
      <w:start w:val="1"/>
      <w:numFmt w:val="bullet"/>
      <w:lvlText w:val=""/>
      <w:lvlJc w:val="left"/>
      <w:pPr>
        <w:ind w:left="4320" w:hanging="360"/>
      </w:pPr>
      <w:rPr>
        <w:rFonts w:ascii="Wingdings" w:hAnsi="Wingdings" w:hint="default"/>
      </w:rPr>
    </w:lvl>
    <w:lvl w:ilvl="6" w:tplc="0706DCB2">
      <w:start w:val="1"/>
      <w:numFmt w:val="bullet"/>
      <w:lvlText w:val=""/>
      <w:lvlJc w:val="left"/>
      <w:pPr>
        <w:ind w:left="5040" w:hanging="360"/>
      </w:pPr>
      <w:rPr>
        <w:rFonts w:ascii="Symbol" w:hAnsi="Symbol" w:hint="default"/>
      </w:rPr>
    </w:lvl>
    <w:lvl w:ilvl="7" w:tplc="4F3867C6">
      <w:start w:val="1"/>
      <w:numFmt w:val="bullet"/>
      <w:lvlText w:val="o"/>
      <w:lvlJc w:val="left"/>
      <w:pPr>
        <w:ind w:left="5760" w:hanging="360"/>
      </w:pPr>
      <w:rPr>
        <w:rFonts w:ascii="Courier New" w:hAnsi="Courier New" w:cs="Courier New" w:hint="default"/>
      </w:rPr>
    </w:lvl>
    <w:lvl w:ilvl="8" w:tplc="9FECAE96">
      <w:start w:val="1"/>
      <w:numFmt w:val="bullet"/>
      <w:lvlText w:val=""/>
      <w:lvlJc w:val="left"/>
      <w:pPr>
        <w:ind w:left="6480" w:hanging="360"/>
      </w:pPr>
      <w:rPr>
        <w:rFonts w:ascii="Wingdings" w:hAnsi="Wingdings" w:hint="default"/>
      </w:rPr>
    </w:lvl>
  </w:abstractNum>
  <w:abstractNum w:abstractNumId="15" w15:restartNumberingAfterBreak="0">
    <w:nsid w:val="7BE6094C"/>
    <w:multiLevelType w:val="hybridMultilevel"/>
    <w:tmpl w:val="630E6550"/>
    <w:lvl w:ilvl="0" w:tplc="B232C08C">
      <w:start w:val="1"/>
      <w:numFmt w:val="bullet"/>
      <w:lvlText w:val=""/>
      <w:lvlJc w:val="left"/>
      <w:pPr>
        <w:ind w:left="720" w:hanging="360"/>
      </w:pPr>
      <w:rPr>
        <w:rFonts w:ascii="Symbol" w:hAnsi="Symbol" w:hint="default"/>
      </w:rPr>
    </w:lvl>
    <w:lvl w:ilvl="1" w:tplc="5FA01AF8">
      <w:start w:val="1"/>
      <w:numFmt w:val="bullet"/>
      <w:lvlText w:val="o"/>
      <w:lvlJc w:val="left"/>
      <w:pPr>
        <w:ind w:left="1440" w:hanging="360"/>
      </w:pPr>
      <w:rPr>
        <w:rFonts w:ascii="Courier New" w:hAnsi="Courier New" w:cs="Courier New" w:hint="default"/>
      </w:rPr>
    </w:lvl>
    <w:lvl w:ilvl="2" w:tplc="F336FE72">
      <w:start w:val="1"/>
      <w:numFmt w:val="bullet"/>
      <w:lvlText w:val=""/>
      <w:lvlJc w:val="left"/>
      <w:pPr>
        <w:ind w:left="2160" w:hanging="360"/>
      </w:pPr>
      <w:rPr>
        <w:rFonts w:ascii="Wingdings" w:hAnsi="Wingdings" w:hint="default"/>
      </w:rPr>
    </w:lvl>
    <w:lvl w:ilvl="3" w:tplc="1BDACBA6">
      <w:start w:val="1"/>
      <w:numFmt w:val="bullet"/>
      <w:lvlText w:val=""/>
      <w:lvlJc w:val="left"/>
      <w:pPr>
        <w:ind w:left="2880" w:hanging="360"/>
      </w:pPr>
      <w:rPr>
        <w:rFonts w:ascii="Symbol" w:hAnsi="Symbol" w:hint="default"/>
      </w:rPr>
    </w:lvl>
    <w:lvl w:ilvl="4" w:tplc="25DCDFB8">
      <w:start w:val="1"/>
      <w:numFmt w:val="bullet"/>
      <w:lvlText w:val="o"/>
      <w:lvlJc w:val="left"/>
      <w:pPr>
        <w:ind w:left="3600" w:hanging="360"/>
      </w:pPr>
      <w:rPr>
        <w:rFonts w:ascii="Courier New" w:hAnsi="Courier New" w:cs="Courier New" w:hint="default"/>
      </w:rPr>
    </w:lvl>
    <w:lvl w:ilvl="5" w:tplc="2A824174">
      <w:start w:val="1"/>
      <w:numFmt w:val="bullet"/>
      <w:lvlText w:val=""/>
      <w:lvlJc w:val="left"/>
      <w:pPr>
        <w:ind w:left="4320" w:hanging="360"/>
      </w:pPr>
      <w:rPr>
        <w:rFonts w:ascii="Wingdings" w:hAnsi="Wingdings" w:hint="default"/>
      </w:rPr>
    </w:lvl>
    <w:lvl w:ilvl="6" w:tplc="5E2E797C">
      <w:start w:val="1"/>
      <w:numFmt w:val="bullet"/>
      <w:lvlText w:val=""/>
      <w:lvlJc w:val="left"/>
      <w:pPr>
        <w:ind w:left="5040" w:hanging="360"/>
      </w:pPr>
      <w:rPr>
        <w:rFonts w:ascii="Symbol" w:hAnsi="Symbol" w:hint="default"/>
      </w:rPr>
    </w:lvl>
    <w:lvl w:ilvl="7" w:tplc="F97CC2CA">
      <w:start w:val="1"/>
      <w:numFmt w:val="bullet"/>
      <w:lvlText w:val="o"/>
      <w:lvlJc w:val="left"/>
      <w:pPr>
        <w:ind w:left="5760" w:hanging="360"/>
      </w:pPr>
      <w:rPr>
        <w:rFonts w:ascii="Courier New" w:hAnsi="Courier New" w:cs="Courier New" w:hint="default"/>
      </w:rPr>
    </w:lvl>
    <w:lvl w:ilvl="8" w:tplc="3FDADEE0">
      <w:start w:val="1"/>
      <w:numFmt w:val="bullet"/>
      <w:lvlText w:val=""/>
      <w:lvlJc w:val="left"/>
      <w:pPr>
        <w:ind w:left="6480" w:hanging="360"/>
      </w:pPr>
      <w:rPr>
        <w:rFonts w:ascii="Wingdings" w:hAnsi="Wingdings" w:hint="default"/>
      </w:rPr>
    </w:lvl>
  </w:abstractNum>
  <w:abstractNum w:abstractNumId="16" w15:restartNumberingAfterBreak="0">
    <w:nsid w:val="7BE6094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E6094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E6094F"/>
    <w:multiLevelType w:val="hybridMultilevel"/>
    <w:tmpl w:val="24A2CF24"/>
    <w:lvl w:ilvl="0" w:tplc="02E68F4A">
      <w:start w:val="1"/>
      <w:numFmt w:val="bullet"/>
      <w:lvlText w:val=""/>
      <w:lvlJc w:val="left"/>
      <w:pPr>
        <w:ind w:left="720" w:hanging="360"/>
      </w:pPr>
      <w:rPr>
        <w:rFonts w:ascii="Symbol" w:hAnsi="Symbol" w:hint="default"/>
      </w:rPr>
    </w:lvl>
    <w:lvl w:ilvl="1" w:tplc="9DC886AA">
      <w:start w:val="1"/>
      <w:numFmt w:val="bullet"/>
      <w:lvlText w:val="o"/>
      <w:lvlJc w:val="left"/>
      <w:pPr>
        <w:ind w:left="1440" w:hanging="360"/>
      </w:pPr>
      <w:rPr>
        <w:rFonts w:ascii="Courier New" w:hAnsi="Courier New" w:cs="Courier New" w:hint="default"/>
      </w:rPr>
    </w:lvl>
    <w:lvl w:ilvl="2" w:tplc="94284290">
      <w:start w:val="1"/>
      <w:numFmt w:val="bullet"/>
      <w:lvlText w:val=""/>
      <w:lvlJc w:val="left"/>
      <w:pPr>
        <w:ind w:left="2160" w:hanging="360"/>
      </w:pPr>
      <w:rPr>
        <w:rFonts w:ascii="Wingdings" w:hAnsi="Wingdings" w:hint="default"/>
      </w:rPr>
    </w:lvl>
    <w:lvl w:ilvl="3" w:tplc="ED3E0AD4">
      <w:start w:val="1"/>
      <w:numFmt w:val="bullet"/>
      <w:lvlText w:val=""/>
      <w:lvlJc w:val="left"/>
      <w:pPr>
        <w:ind w:left="2880" w:hanging="360"/>
      </w:pPr>
      <w:rPr>
        <w:rFonts w:ascii="Symbol" w:hAnsi="Symbol" w:hint="default"/>
      </w:rPr>
    </w:lvl>
    <w:lvl w:ilvl="4" w:tplc="EAF45400">
      <w:start w:val="1"/>
      <w:numFmt w:val="bullet"/>
      <w:lvlText w:val="o"/>
      <w:lvlJc w:val="left"/>
      <w:pPr>
        <w:ind w:left="3600" w:hanging="360"/>
      </w:pPr>
      <w:rPr>
        <w:rFonts w:ascii="Courier New" w:hAnsi="Courier New" w:cs="Courier New" w:hint="default"/>
      </w:rPr>
    </w:lvl>
    <w:lvl w:ilvl="5" w:tplc="FE48ACE8">
      <w:start w:val="1"/>
      <w:numFmt w:val="bullet"/>
      <w:lvlText w:val=""/>
      <w:lvlJc w:val="left"/>
      <w:pPr>
        <w:ind w:left="4320" w:hanging="360"/>
      </w:pPr>
      <w:rPr>
        <w:rFonts w:ascii="Wingdings" w:hAnsi="Wingdings" w:hint="default"/>
      </w:rPr>
    </w:lvl>
    <w:lvl w:ilvl="6" w:tplc="ECB6BC7A">
      <w:start w:val="1"/>
      <w:numFmt w:val="bullet"/>
      <w:lvlText w:val=""/>
      <w:lvlJc w:val="left"/>
      <w:pPr>
        <w:ind w:left="5040" w:hanging="360"/>
      </w:pPr>
      <w:rPr>
        <w:rFonts w:ascii="Symbol" w:hAnsi="Symbol" w:hint="default"/>
      </w:rPr>
    </w:lvl>
    <w:lvl w:ilvl="7" w:tplc="27728B50">
      <w:start w:val="1"/>
      <w:numFmt w:val="bullet"/>
      <w:lvlText w:val="o"/>
      <w:lvlJc w:val="left"/>
      <w:pPr>
        <w:ind w:left="5760" w:hanging="360"/>
      </w:pPr>
      <w:rPr>
        <w:rFonts w:ascii="Courier New" w:hAnsi="Courier New" w:cs="Courier New" w:hint="default"/>
      </w:rPr>
    </w:lvl>
    <w:lvl w:ilvl="8" w:tplc="E94CA9F4">
      <w:start w:val="1"/>
      <w:numFmt w:val="bullet"/>
      <w:lvlText w:val=""/>
      <w:lvlJc w:val="left"/>
      <w:pPr>
        <w:ind w:left="6480" w:hanging="360"/>
      </w:pPr>
      <w:rPr>
        <w:rFonts w:ascii="Wingdings" w:hAnsi="Wingdings" w:hint="default"/>
      </w:rPr>
    </w:lvl>
  </w:abstractNum>
  <w:abstractNum w:abstractNumId="19" w15:restartNumberingAfterBreak="0">
    <w:nsid w:val="7BE60950"/>
    <w:multiLevelType w:val="hybridMultilevel"/>
    <w:tmpl w:val="F28C9224"/>
    <w:lvl w:ilvl="0" w:tplc="C6286A94">
      <w:start w:val="1"/>
      <w:numFmt w:val="bullet"/>
      <w:lvlText w:val=""/>
      <w:lvlJc w:val="left"/>
      <w:pPr>
        <w:ind w:left="720" w:hanging="360"/>
      </w:pPr>
      <w:rPr>
        <w:rFonts w:ascii="Symbol" w:hAnsi="Symbol" w:hint="default"/>
      </w:rPr>
    </w:lvl>
    <w:lvl w:ilvl="1" w:tplc="0A666BF6">
      <w:start w:val="1"/>
      <w:numFmt w:val="bullet"/>
      <w:lvlText w:val="o"/>
      <w:lvlJc w:val="left"/>
      <w:pPr>
        <w:ind w:left="1440" w:hanging="360"/>
      </w:pPr>
      <w:rPr>
        <w:rFonts w:ascii="Courier New" w:hAnsi="Courier New" w:cs="Courier New" w:hint="default"/>
      </w:rPr>
    </w:lvl>
    <w:lvl w:ilvl="2" w:tplc="4CAE22F0">
      <w:start w:val="1"/>
      <w:numFmt w:val="bullet"/>
      <w:lvlText w:val=""/>
      <w:lvlJc w:val="left"/>
      <w:pPr>
        <w:ind w:left="2160" w:hanging="360"/>
      </w:pPr>
      <w:rPr>
        <w:rFonts w:ascii="Wingdings" w:hAnsi="Wingdings" w:hint="default"/>
      </w:rPr>
    </w:lvl>
    <w:lvl w:ilvl="3" w:tplc="CCFC9D58">
      <w:start w:val="1"/>
      <w:numFmt w:val="bullet"/>
      <w:lvlText w:val=""/>
      <w:lvlJc w:val="left"/>
      <w:pPr>
        <w:ind w:left="2880" w:hanging="360"/>
      </w:pPr>
      <w:rPr>
        <w:rFonts w:ascii="Symbol" w:hAnsi="Symbol" w:hint="default"/>
      </w:rPr>
    </w:lvl>
    <w:lvl w:ilvl="4" w:tplc="DEC4A7AA">
      <w:start w:val="1"/>
      <w:numFmt w:val="bullet"/>
      <w:lvlText w:val="o"/>
      <w:lvlJc w:val="left"/>
      <w:pPr>
        <w:ind w:left="3600" w:hanging="360"/>
      </w:pPr>
      <w:rPr>
        <w:rFonts w:ascii="Courier New" w:hAnsi="Courier New" w:cs="Courier New" w:hint="default"/>
      </w:rPr>
    </w:lvl>
    <w:lvl w:ilvl="5" w:tplc="9D9C0D92">
      <w:start w:val="1"/>
      <w:numFmt w:val="bullet"/>
      <w:lvlText w:val=""/>
      <w:lvlJc w:val="left"/>
      <w:pPr>
        <w:ind w:left="4320" w:hanging="360"/>
      </w:pPr>
      <w:rPr>
        <w:rFonts w:ascii="Wingdings" w:hAnsi="Wingdings" w:hint="default"/>
      </w:rPr>
    </w:lvl>
    <w:lvl w:ilvl="6" w:tplc="E276806C">
      <w:start w:val="1"/>
      <w:numFmt w:val="bullet"/>
      <w:lvlText w:val=""/>
      <w:lvlJc w:val="left"/>
      <w:pPr>
        <w:ind w:left="5040" w:hanging="360"/>
      </w:pPr>
      <w:rPr>
        <w:rFonts w:ascii="Symbol" w:hAnsi="Symbol" w:hint="default"/>
      </w:rPr>
    </w:lvl>
    <w:lvl w:ilvl="7" w:tplc="316A0E94">
      <w:start w:val="1"/>
      <w:numFmt w:val="bullet"/>
      <w:lvlText w:val="o"/>
      <w:lvlJc w:val="left"/>
      <w:pPr>
        <w:ind w:left="5760" w:hanging="360"/>
      </w:pPr>
      <w:rPr>
        <w:rFonts w:ascii="Courier New" w:hAnsi="Courier New" w:cs="Courier New" w:hint="default"/>
      </w:rPr>
    </w:lvl>
    <w:lvl w:ilvl="8" w:tplc="9C4C8672">
      <w:start w:val="1"/>
      <w:numFmt w:val="bullet"/>
      <w:lvlText w:val=""/>
      <w:lvlJc w:val="left"/>
      <w:pPr>
        <w:ind w:left="6480" w:hanging="360"/>
      </w:pPr>
      <w:rPr>
        <w:rFonts w:ascii="Wingdings" w:hAnsi="Wingdings" w:hint="default"/>
      </w:rPr>
    </w:lvl>
  </w:abstractNum>
  <w:abstractNum w:abstractNumId="20" w15:restartNumberingAfterBreak="0">
    <w:nsid w:val="7BE60951"/>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52"/>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53"/>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54"/>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55"/>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56"/>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57"/>
    <w:multiLevelType w:val="hybridMultilevel"/>
    <w:tmpl w:val="7C567CEC"/>
    <w:lvl w:ilvl="0" w:tplc="FE106D8A">
      <w:start w:val="1"/>
      <w:numFmt w:val="bullet"/>
      <w:lvlText w:val=""/>
      <w:lvlJc w:val="left"/>
      <w:pPr>
        <w:ind w:left="720" w:hanging="360"/>
      </w:pPr>
      <w:rPr>
        <w:rFonts w:ascii="Symbol" w:hAnsi="Symbol" w:hint="default"/>
      </w:rPr>
    </w:lvl>
    <w:lvl w:ilvl="1" w:tplc="B024E982">
      <w:start w:val="1"/>
      <w:numFmt w:val="bullet"/>
      <w:lvlText w:val="o"/>
      <w:lvlJc w:val="left"/>
      <w:pPr>
        <w:ind w:left="1440" w:hanging="360"/>
      </w:pPr>
      <w:rPr>
        <w:rFonts w:ascii="Courier New" w:hAnsi="Courier New" w:cs="Courier New" w:hint="default"/>
      </w:rPr>
    </w:lvl>
    <w:lvl w:ilvl="2" w:tplc="AEF688E0">
      <w:start w:val="1"/>
      <w:numFmt w:val="bullet"/>
      <w:lvlText w:val=""/>
      <w:lvlJc w:val="left"/>
      <w:pPr>
        <w:ind w:left="2160" w:hanging="360"/>
      </w:pPr>
      <w:rPr>
        <w:rFonts w:ascii="Wingdings" w:hAnsi="Wingdings" w:hint="default"/>
      </w:rPr>
    </w:lvl>
    <w:lvl w:ilvl="3" w:tplc="6A8A94BC">
      <w:start w:val="1"/>
      <w:numFmt w:val="bullet"/>
      <w:lvlText w:val=""/>
      <w:lvlJc w:val="left"/>
      <w:pPr>
        <w:ind w:left="2880" w:hanging="360"/>
      </w:pPr>
      <w:rPr>
        <w:rFonts w:ascii="Symbol" w:hAnsi="Symbol" w:hint="default"/>
      </w:rPr>
    </w:lvl>
    <w:lvl w:ilvl="4" w:tplc="7FF087DE">
      <w:start w:val="1"/>
      <w:numFmt w:val="bullet"/>
      <w:lvlText w:val="o"/>
      <w:lvlJc w:val="left"/>
      <w:pPr>
        <w:ind w:left="3600" w:hanging="360"/>
      </w:pPr>
      <w:rPr>
        <w:rFonts w:ascii="Courier New" w:hAnsi="Courier New" w:cs="Courier New" w:hint="default"/>
      </w:rPr>
    </w:lvl>
    <w:lvl w:ilvl="5" w:tplc="B42EBF12">
      <w:start w:val="1"/>
      <w:numFmt w:val="bullet"/>
      <w:lvlText w:val=""/>
      <w:lvlJc w:val="left"/>
      <w:pPr>
        <w:ind w:left="4320" w:hanging="360"/>
      </w:pPr>
      <w:rPr>
        <w:rFonts w:ascii="Wingdings" w:hAnsi="Wingdings" w:hint="default"/>
      </w:rPr>
    </w:lvl>
    <w:lvl w:ilvl="6" w:tplc="A7DC23F6">
      <w:start w:val="1"/>
      <w:numFmt w:val="bullet"/>
      <w:lvlText w:val=""/>
      <w:lvlJc w:val="left"/>
      <w:pPr>
        <w:ind w:left="5040" w:hanging="360"/>
      </w:pPr>
      <w:rPr>
        <w:rFonts w:ascii="Symbol" w:hAnsi="Symbol" w:hint="default"/>
      </w:rPr>
    </w:lvl>
    <w:lvl w:ilvl="7" w:tplc="FC969B96">
      <w:start w:val="1"/>
      <w:numFmt w:val="bullet"/>
      <w:lvlText w:val="o"/>
      <w:lvlJc w:val="left"/>
      <w:pPr>
        <w:ind w:left="5760" w:hanging="360"/>
      </w:pPr>
      <w:rPr>
        <w:rFonts w:ascii="Courier New" w:hAnsi="Courier New" w:cs="Courier New" w:hint="default"/>
      </w:rPr>
    </w:lvl>
    <w:lvl w:ilvl="8" w:tplc="66764CE0">
      <w:start w:val="1"/>
      <w:numFmt w:val="bullet"/>
      <w:lvlText w:val=""/>
      <w:lvlJc w:val="left"/>
      <w:pPr>
        <w:ind w:left="6480" w:hanging="360"/>
      </w:pPr>
      <w:rPr>
        <w:rFonts w:ascii="Wingdings" w:hAnsi="Wingdings" w:hint="default"/>
      </w:rPr>
    </w:lvl>
  </w:abstractNum>
  <w:abstractNum w:abstractNumId="27" w15:restartNumberingAfterBreak="0">
    <w:nsid w:val="7BE60958"/>
    <w:multiLevelType w:val="hybridMultilevel"/>
    <w:tmpl w:val="630E6550"/>
    <w:lvl w:ilvl="0" w:tplc="B67ADB40">
      <w:start w:val="1"/>
      <w:numFmt w:val="bullet"/>
      <w:lvlText w:val=""/>
      <w:lvlJc w:val="left"/>
      <w:pPr>
        <w:ind w:left="720" w:hanging="360"/>
      </w:pPr>
      <w:rPr>
        <w:rFonts w:ascii="Symbol" w:hAnsi="Symbol" w:hint="default"/>
      </w:rPr>
    </w:lvl>
    <w:lvl w:ilvl="1" w:tplc="C5F8705A">
      <w:start w:val="1"/>
      <w:numFmt w:val="bullet"/>
      <w:lvlText w:val="o"/>
      <w:lvlJc w:val="left"/>
      <w:pPr>
        <w:ind w:left="1440" w:hanging="360"/>
      </w:pPr>
      <w:rPr>
        <w:rFonts w:ascii="Courier New" w:hAnsi="Courier New" w:cs="Courier New" w:hint="default"/>
      </w:rPr>
    </w:lvl>
    <w:lvl w:ilvl="2" w:tplc="B13251C6">
      <w:start w:val="1"/>
      <w:numFmt w:val="bullet"/>
      <w:lvlText w:val=""/>
      <w:lvlJc w:val="left"/>
      <w:pPr>
        <w:ind w:left="2160" w:hanging="360"/>
      </w:pPr>
      <w:rPr>
        <w:rFonts w:ascii="Wingdings" w:hAnsi="Wingdings" w:hint="default"/>
      </w:rPr>
    </w:lvl>
    <w:lvl w:ilvl="3" w:tplc="7A48793E">
      <w:start w:val="1"/>
      <w:numFmt w:val="bullet"/>
      <w:lvlText w:val=""/>
      <w:lvlJc w:val="left"/>
      <w:pPr>
        <w:ind w:left="2880" w:hanging="360"/>
      </w:pPr>
      <w:rPr>
        <w:rFonts w:ascii="Symbol" w:hAnsi="Symbol" w:hint="default"/>
      </w:rPr>
    </w:lvl>
    <w:lvl w:ilvl="4" w:tplc="9C0AB0E8">
      <w:start w:val="1"/>
      <w:numFmt w:val="bullet"/>
      <w:lvlText w:val="o"/>
      <w:lvlJc w:val="left"/>
      <w:pPr>
        <w:ind w:left="3600" w:hanging="360"/>
      </w:pPr>
      <w:rPr>
        <w:rFonts w:ascii="Courier New" w:hAnsi="Courier New" w:cs="Courier New" w:hint="default"/>
      </w:rPr>
    </w:lvl>
    <w:lvl w:ilvl="5" w:tplc="22FC9516">
      <w:start w:val="1"/>
      <w:numFmt w:val="bullet"/>
      <w:lvlText w:val=""/>
      <w:lvlJc w:val="left"/>
      <w:pPr>
        <w:ind w:left="4320" w:hanging="360"/>
      </w:pPr>
      <w:rPr>
        <w:rFonts w:ascii="Wingdings" w:hAnsi="Wingdings" w:hint="default"/>
      </w:rPr>
    </w:lvl>
    <w:lvl w:ilvl="6" w:tplc="D73C9BDA">
      <w:start w:val="1"/>
      <w:numFmt w:val="bullet"/>
      <w:lvlText w:val=""/>
      <w:lvlJc w:val="left"/>
      <w:pPr>
        <w:ind w:left="5040" w:hanging="360"/>
      </w:pPr>
      <w:rPr>
        <w:rFonts w:ascii="Symbol" w:hAnsi="Symbol" w:hint="default"/>
      </w:rPr>
    </w:lvl>
    <w:lvl w:ilvl="7" w:tplc="67127FE8">
      <w:start w:val="1"/>
      <w:numFmt w:val="bullet"/>
      <w:lvlText w:val="o"/>
      <w:lvlJc w:val="left"/>
      <w:pPr>
        <w:ind w:left="5760" w:hanging="360"/>
      </w:pPr>
      <w:rPr>
        <w:rFonts w:ascii="Courier New" w:hAnsi="Courier New" w:cs="Courier New" w:hint="default"/>
      </w:rPr>
    </w:lvl>
    <w:lvl w:ilvl="8" w:tplc="89D8AAC4">
      <w:start w:val="1"/>
      <w:numFmt w:val="bullet"/>
      <w:lvlText w:val=""/>
      <w:lvlJc w:val="left"/>
      <w:pPr>
        <w:ind w:left="6480" w:hanging="360"/>
      </w:pPr>
      <w:rPr>
        <w:rFonts w:ascii="Wingdings" w:hAnsi="Wingdings" w:hint="default"/>
      </w:rPr>
    </w:lvl>
  </w:abstractNum>
  <w:abstractNum w:abstractNumId="28" w15:restartNumberingAfterBreak="0">
    <w:nsid w:val="7BE60959"/>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5A"/>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5B"/>
    <w:multiLevelType w:val="hybridMultilevel"/>
    <w:tmpl w:val="24A2CF24"/>
    <w:lvl w:ilvl="0" w:tplc="E9C4A35A">
      <w:start w:val="1"/>
      <w:numFmt w:val="bullet"/>
      <w:lvlText w:val=""/>
      <w:lvlJc w:val="left"/>
      <w:pPr>
        <w:ind w:left="720" w:hanging="360"/>
      </w:pPr>
      <w:rPr>
        <w:rFonts w:ascii="Symbol" w:hAnsi="Symbol" w:hint="default"/>
      </w:rPr>
    </w:lvl>
    <w:lvl w:ilvl="1" w:tplc="437EB106">
      <w:start w:val="1"/>
      <w:numFmt w:val="bullet"/>
      <w:lvlText w:val="o"/>
      <w:lvlJc w:val="left"/>
      <w:pPr>
        <w:ind w:left="1440" w:hanging="360"/>
      </w:pPr>
      <w:rPr>
        <w:rFonts w:ascii="Courier New" w:hAnsi="Courier New" w:cs="Courier New" w:hint="default"/>
      </w:rPr>
    </w:lvl>
    <w:lvl w:ilvl="2" w:tplc="DA3E0E40">
      <w:start w:val="1"/>
      <w:numFmt w:val="bullet"/>
      <w:lvlText w:val=""/>
      <w:lvlJc w:val="left"/>
      <w:pPr>
        <w:ind w:left="2160" w:hanging="360"/>
      </w:pPr>
      <w:rPr>
        <w:rFonts w:ascii="Wingdings" w:hAnsi="Wingdings" w:hint="default"/>
      </w:rPr>
    </w:lvl>
    <w:lvl w:ilvl="3" w:tplc="14185944">
      <w:start w:val="1"/>
      <w:numFmt w:val="bullet"/>
      <w:lvlText w:val=""/>
      <w:lvlJc w:val="left"/>
      <w:pPr>
        <w:ind w:left="2880" w:hanging="360"/>
      </w:pPr>
      <w:rPr>
        <w:rFonts w:ascii="Symbol" w:hAnsi="Symbol" w:hint="default"/>
      </w:rPr>
    </w:lvl>
    <w:lvl w:ilvl="4" w:tplc="E57C48E6">
      <w:start w:val="1"/>
      <w:numFmt w:val="bullet"/>
      <w:lvlText w:val="o"/>
      <w:lvlJc w:val="left"/>
      <w:pPr>
        <w:ind w:left="3600" w:hanging="360"/>
      </w:pPr>
      <w:rPr>
        <w:rFonts w:ascii="Courier New" w:hAnsi="Courier New" w:cs="Courier New" w:hint="default"/>
      </w:rPr>
    </w:lvl>
    <w:lvl w:ilvl="5" w:tplc="F8461AA2">
      <w:start w:val="1"/>
      <w:numFmt w:val="bullet"/>
      <w:lvlText w:val=""/>
      <w:lvlJc w:val="left"/>
      <w:pPr>
        <w:ind w:left="4320" w:hanging="360"/>
      </w:pPr>
      <w:rPr>
        <w:rFonts w:ascii="Wingdings" w:hAnsi="Wingdings" w:hint="default"/>
      </w:rPr>
    </w:lvl>
    <w:lvl w:ilvl="6" w:tplc="11565A78">
      <w:start w:val="1"/>
      <w:numFmt w:val="bullet"/>
      <w:lvlText w:val=""/>
      <w:lvlJc w:val="left"/>
      <w:pPr>
        <w:ind w:left="5040" w:hanging="360"/>
      </w:pPr>
      <w:rPr>
        <w:rFonts w:ascii="Symbol" w:hAnsi="Symbol" w:hint="default"/>
      </w:rPr>
    </w:lvl>
    <w:lvl w:ilvl="7" w:tplc="349C8E3C">
      <w:start w:val="1"/>
      <w:numFmt w:val="bullet"/>
      <w:lvlText w:val="o"/>
      <w:lvlJc w:val="left"/>
      <w:pPr>
        <w:ind w:left="5760" w:hanging="360"/>
      </w:pPr>
      <w:rPr>
        <w:rFonts w:ascii="Courier New" w:hAnsi="Courier New" w:cs="Courier New" w:hint="default"/>
      </w:rPr>
    </w:lvl>
    <w:lvl w:ilvl="8" w:tplc="06A06B12">
      <w:start w:val="1"/>
      <w:numFmt w:val="bullet"/>
      <w:lvlText w:val=""/>
      <w:lvlJc w:val="left"/>
      <w:pPr>
        <w:ind w:left="6480" w:hanging="360"/>
      </w:pPr>
      <w:rPr>
        <w:rFonts w:ascii="Wingdings" w:hAnsi="Wingdings" w:hint="default"/>
      </w:rPr>
    </w:lvl>
  </w:abstractNum>
  <w:abstractNum w:abstractNumId="31" w15:restartNumberingAfterBreak="0">
    <w:nsid w:val="7BE6095C"/>
    <w:multiLevelType w:val="hybridMultilevel"/>
    <w:tmpl w:val="F28C9224"/>
    <w:lvl w:ilvl="0" w:tplc="56B83CEC">
      <w:start w:val="1"/>
      <w:numFmt w:val="bullet"/>
      <w:lvlText w:val=""/>
      <w:lvlJc w:val="left"/>
      <w:pPr>
        <w:ind w:left="720" w:hanging="360"/>
      </w:pPr>
      <w:rPr>
        <w:rFonts w:ascii="Symbol" w:hAnsi="Symbol" w:hint="default"/>
      </w:rPr>
    </w:lvl>
    <w:lvl w:ilvl="1" w:tplc="853CF792">
      <w:start w:val="1"/>
      <w:numFmt w:val="bullet"/>
      <w:lvlText w:val="o"/>
      <w:lvlJc w:val="left"/>
      <w:pPr>
        <w:ind w:left="1440" w:hanging="360"/>
      </w:pPr>
      <w:rPr>
        <w:rFonts w:ascii="Courier New" w:hAnsi="Courier New" w:cs="Courier New" w:hint="default"/>
      </w:rPr>
    </w:lvl>
    <w:lvl w:ilvl="2" w:tplc="40E4BACC">
      <w:start w:val="1"/>
      <w:numFmt w:val="bullet"/>
      <w:lvlText w:val=""/>
      <w:lvlJc w:val="left"/>
      <w:pPr>
        <w:ind w:left="2160" w:hanging="360"/>
      </w:pPr>
      <w:rPr>
        <w:rFonts w:ascii="Wingdings" w:hAnsi="Wingdings" w:hint="default"/>
      </w:rPr>
    </w:lvl>
    <w:lvl w:ilvl="3" w:tplc="993C362E">
      <w:start w:val="1"/>
      <w:numFmt w:val="bullet"/>
      <w:lvlText w:val=""/>
      <w:lvlJc w:val="left"/>
      <w:pPr>
        <w:ind w:left="2880" w:hanging="360"/>
      </w:pPr>
      <w:rPr>
        <w:rFonts w:ascii="Symbol" w:hAnsi="Symbol" w:hint="default"/>
      </w:rPr>
    </w:lvl>
    <w:lvl w:ilvl="4" w:tplc="12FA3F84">
      <w:start w:val="1"/>
      <w:numFmt w:val="bullet"/>
      <w:lvlText w:val="o"/>
      <w:lvlJc w:val="left"/>
      <w:pPr>
        <w:ind w:left="3600" w:hanging="360"/>
      </w:pPr>
      <w:rPr>
        <w:rFonts w:ascii="Courier New" w:hAnsi="Courier New" w:cs="Courier New" w:hint="default"/>
      </w:rPr>
    </w:lvl>
    <w:lvl w:ilvl="5" w:tplc="341A3166">
      <w:start w:val="1"/>
      <w:numFmt w:val="bullet"/>
      <w:lvlText w:val=""/>
      <w:lvlJc w:val="left"/>
      <w:pPr>
        <w:ind w:left="4320" w:hanging="360"/>
      </w:pPr>
      <w:rPr>
        <w:rFonts w:ascii="Wingdings" w:hAnsi="Wingdings" w:hint="default"/>
      </w:rPr>
    </w:lvl>
    <w:lvl w:ilvl="6" w:tplc="621C3F18">
      <w:start w:val="1"/>
      <w:numFmt w:val="bullet"/>
      <w:lvlText w:val=""/>
      <w:lvlJc w:val="left"/>
      <w:pPr>
        <w:ind w:left="5040" w:hanging="360"/>
      </w:pPr>
      <w:rPr>
        <w:rFonts w:ascii="Symbol" w:hAnsi="Symbol" w:hint="default"/>
      </w:rPr>
    </w:lvl>
    <w:lvl w:ilvl="7" w:tplc="041E6D1E">
      <w:start w:val="1"/>
      <w:numFmt w:val="bullet"/>
      <w:lvlText w:val="o"/>
      <w:lvlJc w:val="left"/>
      <w:pPr>
        <w:ind w:left="5760" w:hanging="360"/>
      </w:pPr>
      <w:rPr>
        <w:rFonts w:ascii="Courier New" w:hAnsi="Courier New" w:cs="Courier New" w:hint="default"/>
      </w:rPr>
    </w:lvl>
    <w:lvl w:ilvl="8" w:tplc="A0243300">
      <w:start w:val="1"/>
      <w:numFmt w:val="bullet"/>
      <w:lvlText w:val=""/>
      <w:lvlJc w:val="left"/>
      <w:pPr>
        <w:ind w:left="6480" w:hanging="360"/>
      </w:pPr>
      <w:rPr>
        <w:rFonts w:ascii="Wingdings" w:hAnsi="Wingdings" w:hint="default"/>
      </w:rPr>
    </w:lvl>
  </w:abstractNum>
  <w:abstractNum w:abstractNumId="32" w15:restartNumberingAfterBreak="0">
    <w:nsid w:val="7BE6095D"/>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5E"/>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E6095F"/>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60"/>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61"/>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62"/>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olesRepresentingCells" w:val=" "/>
    <w:docVar w:name="GuestInattendanceRepresentingCells" w:val=" "/>
    <w:docVar w:name="MembersApologiesRepresentingCells" w:val=" "/>
    <w:docVar w:name="MembersPresentRepresentingCells" w:val=" "/>
    <w:docVar w:name="OfficersInattendanceTitlesCells" w:val=" "/>
    <w:docVar w:name="ReservePresentRepresentingCells" w:val=" "/>
    <w:docVar w:name="ViceChPresentRolesRepresentingCells" w:val=" "/>
  </w:docVars>
  <w:rsids>
    <w:rsidRoot w:val="00F05951"/>
    <w:rsid w:val="00496A99"/>
    <w:rsid w:val="0055134C"/>
    <w:rsid w:val="0060165C"/>
    <w:rsid w:val="00672613"/>
    <w:rsid w:val="0078006B"/>
    <w:rsid w:val="00C5530C"/>
    <w:rsid w:val="00F05951"/>
    <w:rsid w:val="00FB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ocId w14:val="5BF3798A"/>
  <w15:chartTrackingRefBased/>
  <w15:docId w15:val="{892A9AA1-07FA-4169-81B8-446E54C7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9BEE020</Template>
  <TotalTime>5</TotalTime>
  <Pages>5</Pages>
  <Words>1459</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Goodchild</dc:creator>
  <cp:keywords/>
  <dc:description/>
  <cp:lastModifiedBy>Alexander Saul</cp:lastModifiedBy>
  <cp:revision>6</cp:revision>
  <cp:lastPrinted>2003-03-04T09:39:00Z</cp:lastPrinted>
  <dcterms:created xsi:type="dcterms:W3CDTF">2019-10-21T13:00:00Z</dcterms:created>
  <dcterms:modified xsi:type="dcterms:W3CDTF">2019-10-25T14:08:00Z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olesRepresentingCells">
    <vt:lpwstr> </vt:lpwstr>
  </property>
  <property fmtid="{D5CDD505-2E9C-101B-9397-08002B2CF9AE}" pid="3" name="CommitteeName">
    <vt:lpwstr>LGA Executive</vt:lpwstr>
  </property>
  <property fmtid="{D5CDD505-2E9C-101B-9397-08002B2CF9AE}" pid="4" name="GuestInattendanceRepresentingCells">
    <vt:lpwstr> </vt:lpwstr>
  </property>
  <property fmtid="{D5CDD505-2E9C-101B-9397-08002B2CF9AE}" pid="5" name="MeetingActualFinishTime">
    <vt:lpwstr>Time Not Specified</vt:lpwstr>
  </property>
  <property fmtid="{D5CDD505-2E9C-101B-9397-08002B2CF9AE}" pid="6" name="MeetingContact">
    <vt:lpwstr>Alexander Saul</vt:lpwstr>
  </property>
  <property fmtid="{D5CDD505-2E9C-101B-9397-08002B2CF9AE}" pid="7" name="MeetingContact_2">
    <vt:lpwstr>Alexander.Saul@local.gov.uk / 020 7664 3232</vt:lpwstr>
  </property>
  <property fmtid="{D5CDD505-2E9C-101B-9397-08002B2CF9AE}" pid="8" name="MeetingDate">
    <vt:lpwstr>Thursday, 12 September 2019</vt:lpwstr>
  </property>
  <property fmtid="{D5CDD505-2E9C-101B-9397-08002B2CF9AE}" pid="9" name="MeetingDateLegal">
    <vt:lpwstr>Thursday, 12th September, 2019</vt:lpwstr>
  </property>
  <property fmtid="{D5CDD505-2E9C-101B-9397-08002B2CF9AE}" pid="10" name="MeetingLocation">
    <vt:lpwstr>Westminster Room, 8th Floor, 18 Smith Square, London, SW1P 3HZ</vt:lpwstr>
  </property>
  <property fmtid="{D5CDD505-2E9C-101B-9397-08002B2CF9AE}" pid="11" name="MeetingTime">
    <vt:lpwstr>2.15 pm</vt:lpwstr>
  </property>
  <property fmtid="{D5CDD505-2E9C-101B-9397-08002B2CF9AE}" pid="12" name="MembersApologiesRepresentingCells">
    <vt:lpwstr> </vt:lpwstr>
  </property>
  <property fmtid="{D5CDD505-2E9C-101B-9397-08002B2CF9AE}" pid="13" name="MembersPresentRepresentingCells">
    <vt:lpwstr> </vt:lpwstr>
  </property>
  <property fmtid="{D5CDD505-2E9C-101B-9397-08002B2CF9AE}" pid="14" name="NextMeetingDate">
    <vt:lpwstr>Thursday, 31 October 2019</vt:lpwstr>
  </property>
  <property fmtid="{D5CDD505-2E9C-101B-9397-08002B2CF9AE}" pid="15" name="OfficersInattendanceTitlesCells">
    <vt:lpwstr> </vt:lpwstr>
  </property>
  <property fmtid="{D5CDD505-2E9C-101B-9397-08002B2CF9AE}" pid="16" name="ReservePresentRepresentingCells">
    <vt:lpwstr> </vt:lpwstr>
  </property>
  <property fmtid="{D5CDD505-2E9C-101B-9397-08002B2CF9AE}" pid="17" name="ViceChPresentRolesRepresentingCells">
    <vt:lpwstr> </vt:lpwstr>
  </property>
</Properties>
</file>